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E21F0" w14:textId="77777777" w:rsidR="00D7234B" w:rsidRPr="002E3850" w:rsidRDefault="0044418D" w:rsidP="002E3850">
      <w:pPr>
        <w:contextualSpacing/>
        <w:rPr>
          <w:b/>
          <w:shd w:val="clear" w:color="auto" w:fill="FFFFFF"/>
        </w:rPr>
      </w:pPr>
      <w:r w:rsidRPr="002E3850">
        <w:rPr>
          <w:b/>
          <w:shd w:val="clear" w:color="auto" w:fill="FFFFFF"/>
        </w:rPr>
        <w:t>STRATEGIC MANAGEMENT PRACTICES AND PERFORMANCE:  A STUDY OF CATHOLIC SOCIAL SERVICES BASED IN THE CATHOLIC ARCHDIOCESE OF NAIROBI, KENYA</w:t>
      </w:r>
    </w:p>
    <w:p w14:paraId="03F8DFA3" w14:textId="77777777" w:rsidR="00152308" w:rsidRPr="002E3850" w:rsidRDefault="00152308" w:rsidP="002E3850">
      <w:pPr>
        <w:contextualSpacing/>
        <w:rPr>
          <w:b/>
        </w:rPr>
      </w:pPr>
    </w:p>
    <w:p w14:paraId="7DA835D2" w14:textId="77777777" w:rsidR="00923918" w:rsidRPr="002E3850" w:rsidRDefault="00923918" w:rsidP="002E3850">
      <w:pPr>
        <w:pStyle w:val="Author"/>
        <w:spacing w:before="0" w:after="0"/>
        <w:contextualSpacing/>
        <w:rPr>
          <w:bCs/>
          <w:sz w:val="20"/>
          <w:szCs w:val="20"/>
          <w:lang w:val="pt-BR"/>
        </w:rPr>
      </w:pPr>
      <w:r w:rsidRPr="002E3850">
        <w:rPr>
          <w:sz w:val="20"/>
          <w:szCs w:val="20"/>
          <w:vertAlign w:val="superscript"/>
          <w:lang w:val="pt-BR"/>
        </w:rPr>
        <w:t>1</w:t>
      </w:r>
      <w:r w:rsidRPr="002E3850">
        <w:rPr>
          <w:sz w:val="20"/>
          <w:szCs w:val="20"/>
          <w:lang w:val="pt-BR"/>
        </w:rPr>
        <w:t xml:space="preserve"> </w:t>
      </w:r>
      <w:r w:rsidR="00727ADC" w:rsidRPr="002E3850">
        <w:rPr>
          <w:bCs/>
          <w:sz w:val="20"/>
          <w:szCs w:val="20"/>
          <w:lang w:val="pt-BR"/>
        </w:rPr>
        <w:t xml:space="preserve">NAOMI Mbugua Wangu </w:t>
      </w:r>
    </w:p>
    <w:p w14:paraId="3925AFAD" w14:textId="77777777" w:rsidR="00D7234B" w:rsidRPr="002E3850" w:rsidRDefault="00D7234B" w:rsidP="002E3850">
      <w:pPr>
        <w:pStyle w:val="Author"/>
        <w:spacing w:before="0" w:after="0"/>
        <w:contextualSpacing/>
        <w:rPr>
          <w:bCs/>
          <w:sz w:val="20"/>
          <w:szCs w:val="20"/>
          <w:lang w:val="pt-BR"/>
        </w:rPr>
      </w:pPr>
      <w:r w:rsidRPr="002E3850">
        <w:rPr>
          <w:bCs/>
          <w:sz w:val="20"/>
          <w:szCs w:val="20"/>
          <w:lang w:val="pt-BR"/>
        </w:rPr>
        <w:t xml:space="preserve">School of Business and Economics, </w:t>
      </w:r>
      <w:r w:rsidR="006E78B7" w:rsidRPr="002E3850">
        <w:rPr>
          <w:bCs/>
          <w:sz w:val="20"/>
          <w:szCs w:val="20"/>
          <w:lang w:val="pt-BR"/>
        </w:rPr>
        <w:t xml:space="preserve">The </w:t>
      </w:r>
      <w:r w:rsidRPr="002E3850">
        <w:rPr>
          <w:bCs/>
          <w:sz w:val="20"/>
          <w:szCs w:val="20"/>
          <w:lang w:val="pt-BR"/>
        </w:rPr>
        <w:t>Catholic University of Eastern Africa, Nairobi Kenya</w:t>
      </w:r>
    </w:p>
    <w:p w14:paraId="75D15962" w14:textId="77777777" w:rsidR="00923918" w:rsidRPr="002E3850" w:rsidRDefault="00923918" w:rsidP="002E3850">
      <w:pPr>
        <w:pStyle w:val="Author"/>
        <w:spacing w:before="0" w:after="0"/>
        <w:contextualSpacing/>
        <w:rPr>
          <w:bCs/>
          <w:sz w:val="20"/>
          <w:szCs w:val="20"/>
          <w:lang w:val="pt-BR"/>
        </w:rPr>
      </w:pPr>
      <w:r w:rsidRPr="002E3850">
        <w:rPr>
          <w:bCs/>
          <w:sz w:val="20"/>
          <w:szCs w:val="20"/>
          <w:lang w:val="pt-BR"/>
        </w:rPr>
        <w:t>P.O. Box</w:t>
      </w:r>
      <w:r w:rsidR="006E78B7" w:rsidRPr="002E3850">
        <w:rPr>
          <w:bCs/>
          <w:sz w:val="20"/>
          <w:szCs w:val="20"/>
          <w:lang w:val="pt-BR"/>
        </w:rPr>
        <w:t xml:space="preserve"> 62157-00200 Nairobi</w:t>
      </w:r>
      <w:r w:rsidR="00D7234B" w:rsidRPr="002E3850">
        <w:rPr>
          <w:bCs/>
          <w:sz w:val="20"/>
          <w:szCs w:val="20"/>
          <w:lang w:val="pt-BR"/>
        </w:rPr>
        <w:t>, Kenya</w:t>
      </w:r>
    </w:p>
    <w:p w14:paraId="7B5F0720" w14:textId="51831153" w:rsidR="00923918" w:rsidRPr="002E3850" w:rsidRDefault="00D7234B" w:rsidP="002E3850">
      <w:pPr>
        <w:pStyle w:val="Author"/>
        <w:spacing w:before="0" w:after="0"/>
        <w:contextualSpacing/>
        <w:rPr>
          <w:bCs/>
          <w:sz w:val="20"/>
          <w:szCs w:val="20"/>
          <w:lang w:val="pt-BR"/>
        </w:rPr>
      </w:pPr>
      <w:r w:rsidRPr="002E3850">
        <w:rPr>
          <w:bCs/>
          <w:sz w:val="20"/>
          <w:szCs w:val="20"/>
          <w:lang w:val="pt-BR"/>
        </w:rPr>
        <w:t>e</w:t>
      </w:r>
      <w:bookmarkStart w:id="0" w:name="_GoBack"/>
      <w:bookmarkEnd w:id="0"/>
      <w:r w:rsidRPr="002E3850">
        <w:rPr>
          <w:bCs/>
          <w:sz w:val="20"/>
          <w:szCs w:val="20"/>
          <w:lang w:val="pt-BR"/>
        </w:rPr>
        <w:t xml:space="preserve">mail: </w:t>
      </w:r>
      <w:r w:rsidR="00372BCC">
        <w:t>joanmbugua30@gmail.com</w:t>
      </w:r>
    </w:p>
    <w:p w14:paraId="07A140A7" w14:textId="77777777" w:rsidR="00923918" w:rsidRPr="002E3850" w:rsidRDefault="00923918" w:rsidP="002E3850">
      <w:pPr>
        <w:pStyle w:val="Author"/>
        <w:spacing w:before="0" w:after="0"/>
        <w:contextualSpacing/>
        <w:rPr>
          <w:b/>
          <w:sz w:val="20"/>
          <w:szCs w:val="20"/>
          <w:lang w:val="pt-BR"/>
        </w:rPr>
      </w:pPr>
    </w:p>
    <w:p w14:paraId="5039FB0B" w14:textId="77777777" w:rsidR="00923918" w:rsidRPr="002E3850" w:rsidRDefault="00923918" w:rsidP="002E3850">
      <w:pPr>
        <w:pStyle w:val="Author"/>
        <w:spacing w:before="0" w:after="0"/>
        <w:contextualSpacing/>
        <w:rPr>
          <w:sz w:val="20"/>
          <w:szCs w:val="20"/>
        </w:rPr>
      </w:pPr>
      <w:r w:rsidRPr="002E3850">
        <w:rPr>
          <w:sz w:val="20"/>
          <w:szCs w:val="20"/>
          <w:vertAlign w:val="superscript"/>
        </w:rPr>
        <w:t>1</w:t>
      </w:r>
      <w:r w:rsidRPr="002E3850">
        <w:rPr>
          <w:sz w:val="20"/>
          <w:szCs w:val="20"/>
        </w:rPr>
        <w:t xml:space="preserve"> </w:t>
      </w:r>
      <w:r w:rsidR="00727ADC" w:rsidRPr="002E3850">
        <w:rPr>
          <w:b/>
          <w:sz w:val="20"/>
          <w:szCs w:val="20"/>
        </w:rPr>
        <w:t>Dr. Anne Kiboi</w:t>
      </w:r>
    </w:p>
    <w:p w14:paraId="5B60AD8F" w14:textId="77777777" w:rsidR="006E78B7" w:rsidRPr="002E3850" w:rsidRDefault="006E78B7" w:rsidP="002E3850">
      <w:pPr>
        <w:pStyle w:val="Author"/>
        <w:spacing w:before="0" w:after="0"/>
        <w:contextualSpacing/>
        <w:rPr>
          <w:bCs/>
          <w:sz w:val="20"/>
          <w:szCs w:val="20"/>
          <w:lang w:val="pt-BR"/>
        </w:rPr>
      </w:pPr>
      <w:r w:rsidRPr="002E3850">
        <w:rPr>
          <w:bCs/>
          <w:sz w:val="20"/>
          <w:szCs w:val="20"/>
          <w:lang w:val="pt-BR"/>
        </w:rPr>
        <w:t>School of Business and Economics, The Catholic University of Eastern Africa, Nairobi Kenya</w:t>
      </w:r>
    </w:p>
    <w:p w14:paraId="26EF3B9D" w14:textId="77777777" w:rsidR="006E78B7" w:rsidRPr="002E3850" w:rsidRDefault="006E78B7" w:rsidP="002E3850">
      <w:pPr>
        <w:pStyle w:val="Author"/>
        <w:spacing w:before="0" w:after="0"/>
        <w:contextualSpacing/>
        <w:rPr>
          <w:bCs/>
          <w:sz w:val="20"/>
          <w:szCs w:val="20"/>
          <w:lang w:val="pt-BR"/>
        </w:rPr>
      </w:pPr>
      <w:r w:rsidRPr="002E3850">
        <w:rPr>
          <w:bCs/>
          <w:sz w:val="20"/>
          <w:szCs w:val="20"/>
          <w:lang w:val="pt-BR"/>
        </w:rPr>
        <w:t>P.O. Box 62157-00200 Nairobi, Kenya</w:t>
      </w:r>
    </w:p>
    <w:p w14:paraId="42CEC8C2" w14:textId="77777777" w:rsidR="006E78B7" w:rsidRPr="002E3850" w:rsidRDefault="006E78B7" w:rsidP="002E3850">
      <w:pPr>
        <w:pStyle w:val="Author"/>
        <w:spacing w:before="0" w:after="0"/>
        <w:contextualSpacing/>
        <w:rPr>
          <w:b/>
          <w:bCs/>
          <w:sz w:val="20"/>
          <w:szCs w:val="20"/>
          <w:lang w:val="pt-BR"/>
        </w:rPr>
      </w:pPr>
    </w:p>
    <w:p w14:paraId="11F88256" w14:textId="77777777" w:rsidR="006E78B7" w:rsidRPr="002E3850" w:rsidRDefault="006E78B7" w:rsidP="002E3850">
      <w:pPr>
        <w:contextualSpacing/>
        <w:rPr>
          <w:b/>
        </w:rPr>
      </w:pPr>
      <w:r w:rsidRPr="002E3850">
        <w:rPr>
          <w:vertAlign w:val="superscript"/>
        </w:rPr>
        <w:t>2</w:t>
      </w:r>
      <w:r w:rsidRPr="002E3850">
        <w:t xml:space="preserve"> </w:t>
      </w:r>
      <w:r w:rsidR="00727ADC" w:rsidRPr="002E3850">
        <w:rPr>
          <w:b/>
        </w:rPr>
        <w:t>Dr. Betty Njagi</w:t>
      </w:r>
      <w:r w:rsidR="00DF263C">
        <w:rPr>
          <w:b/>
        </w:rPr>
        <w:t xml:space="preserve"> </w:t>
      </w:r>
    </w:p>
    <w:p w14:paraId="05ACD824" w14:textId="77777777" w:rsidR="006E78B7" w:rsidRPr="002E3850" w:rsidRDefault="006E78B7" w:rsidP="002E3850">
      <w:pPr>
        <w:pStyle w:val="Author"/>
        <w:spacing w:before="0" w:after="0"/>
        <w:contextualSpacing/>
        <w:rPr>
          <w:bCs/>
          <w:sz w:val="20"/>
          <w:szCs w:val="20"/>
          <w:lang w:val="pt-BR"/>
        </w:rPr>
      </w:pPr>
      <w:r w:rsidRPr="002E3850">
        <w:rPr>
          <w:bCs/>
          <w:sz w:val="20"/>
          <w:szCs w:val="20"/>
          <w:lang w:val="pt-BR"/>
        </w:rPr>
        <w:t>School of Business and Economics, The Catholic University of Eastern Africa, Nairobi Kenya</w:t>
      </w:r>
    </w:p>
    <w:p w14:paraId="52EC87B6" w14:textId="77777777" w:rsidR="006E78B7" w:rsidRPr="002E3850" w:rsidRDefault="006E78B7" w:rsidP="002E3850">
      <w:pPr>
        <w:pStyle w:val="Author"/>
        <w:spacing w:before="0" w:after="0"/>
        <w:contextualSpacing/>
        <w:rPr>
          <w:bCs/>
          <w:sz w:val="20"/>
          <w:szCs w:val="20"/>
          <w:lang w:val="pt-BR"/>
        </w:rPr>
      </w:pPr>
      <w:r w:rsidRPr="002E3850">
        <w:rPr>
          <w:bCs/>
          <w:sz w:val="20"/>
          <w:szCs w:val="20"/>
          <w:lang w:val="pt-BR"/>
        </w:rPr>
        <w:t>P.O. Box 62157-00200 Nairobi, Kenya</w:t>
      </w:r>
    </w:p>
    <w:p w14:paraId="571F3884" w14:textId="77777777" w:rsidR="006E78B7" w:rsidRPr="002E3850" w:rsidRDefault="006E78B7" w:rsidP="002E3850">
      <w:pPr>
        <w:pStyle w:val="Abstract"/>
        <w:spacing w:after="0"/>
        <w:ind w:firstLine="0"/>
        <w:contextualSpacing/>
        <w:jc w:val="center"/>
        <w:rPr>
          <w:b w:val="0"/>
          <w:iCs/>
          <w:sz w:val="20"/>
          <w:szCs w:val="20"/>
        </w:rPr>
      </w:pPr>
    </w:p>
    <w:p w14:paraId="63C81344" w14:textId="77777777" w:rsidR="00EA54F4" w:rsidRPr="002E3850" w:rsidRDefault="00EA54F4" w:rsidP="002E3850">
      <w:pPr>
        <w:pStyle w:val="Abstract"/>
        <w:spacing w:after="0"/>
        <w:ind w:firstLine="0"/>
        <w:contextualSpacing/>
        <w:rPr>
          <w:i/>
          <w:iCs/>
          <w:sz w:val="20"/>
          <w:szCs w:val="20"/>
        </w:rPr>
        <w:sectPr w:rsidR="00EA54F4" w:rsidRPr="002E3850" w:rsidSect="00152308">
          <w:headerReference w:type="even" r:id="rId8"/>
          <w:headerReference w:type="default" r:id="rId9"/>
          <w:headerReference w:type="first" r:id="rId10"/>
          <w:pgSz w:w="11906" w:h="16838"/>
          <w:pgMar w:top="728" w:right="734" w:bottom="1080" w:left="734" w:header="270" w:footer="0" w:gutter="0"/>
          <w:cols w:space="720"/>
          <w:docGrid w:linePitch="360"/>
        </w:sectPr>
      </w:pPr>
    </w:p>
    <w:p w14:paraId="0D980673" w14:textId="55516A20" w:rsidR="00923918" w:rsidRPr="002E3850" w:rsidRDefault="00923918" w:rsidP="002E3850">
      <w:pPr>
        <w:pStyle w:val="Abstract"/>
        <w:spacing w:after="0"/>
        <w:ind w:firstLine="0"/>
        <w:contextualSpacing/>
        <w:rPr>
          <w:rFonts w:eastAsia="Calibri"/>
          <w:b w:val="0"/>
          <w:sz w:val="20"/>
          <w:szCs w:val="20"/>
          <w:lang w:val="sw-KE" w:eastAsia="en-US"/>
        </w:rPr>
      </w:pPr>
      <w:r w:rsidRPr="002E3850">
        <w:rPr>
          <w:i/>
          <w:iCs/>
          <w:sz w:val="20"/>
          <w:szCs w:val="20"/>
        </w:rPr>
        <w:lastRenderedPageBreak/>
        <w:t xml:space="preserve">Abstract: </w:t>
      </w:r>
      <w:r w:rsidRPr="002E3850">
        <w:rPr>
          <w:rFonts w:eastAsia="Calibri"/>
          <w:b w:val="0"/>
          <w:sz w:val="20"/>
          <w:szCs w:val="20"/>
          <w:lang w:eastAsia="en-US"/>
        </w:rPr>
        <w:t xml:space="preserve"> </w:t>
      </w:r>
      <w:r w:rsidR="005E34A8" w:rsidRPr="002E3850">
        <w:rPr>
          <w:rFonts w:eastAsia="Calibri"/>
          <w:b w:val="0"/>
          <w:sz w:val="20"/>
          <w:szCs w:val="20"/>
          <w:lang w:val="sw-KE" w:eastAsia="en-US"/>
        </w:rPr>
        <w:t xml:space="preserve">This research examined </w:t>
      </w:r>
      <w:r w:rsidR="00E44D28">
        <w:rPr>
          <w:rFonts w:eastAsia="Calibri"/>
          <w:b w:val="0"/>
          <w:sz w:val="20"/>
          <w:szCs w:val="20"/>
          <w:lang w:val="sw-KE" w:eastAsia="en-US"/>
        </w:rPr>
        <w:t xml:space="preserve">the </w:t>
      </w:r>
      <w:r w:rsidR="005E34A8" w:rsidRPr="002E3850">
        <w:rPr>
          <w:rFonts w:eastAsia="Calibri"/>
          <w:b w:val="0"/>
          <w:sz w:val="20"/>
          <w:szCs w:val="20"/>
          <w:lang w:val="sw-KE" w:eastAsia="en-US"/>
        </w:rPr>
        <w:t xml:space="preserve">role of strategic management practices (SMPs) in enhancing performance in Catholic Social Services (CSSs) in the Archdiocese of Nairobi. The specific objectives were to: assess project planning, community participation, institutional capacity, and source of funds on </w:t>
      </w:r>
      <w:r w:rsidR="00E44D28">
        <w:rPr>
          <w:rFonts w:eastAsia="Calibri"/>
          <w:b w:val="0"/>
          <w:sz w:val="20"/>
          <w:szCs w:val="20"/>
          <w:lang w:val="sw-KE" w:eastAsia="en-US"/>
        </w:rPr>
        <w:t xml:space="preserve">the </w:t>
      </w:r>
      <w:r w:rsidR="005E34A8" w:rsidRPr="002E3850">
        <w:rPr>
          <w:rFonts w:eastAsia="Calibri"/>
          <w:b w:val="0"/>
          <w:sz w:val="20"/>
          <w:szCs w:val="20"/>
          <w:lang w:val="sw-KE" w:eastAsia="en-US"/>
        </w:rPr>
        <w:t xml:space="preserve">performance of CSSs. Stakeholder theory, resource dependence theory, dynamic capabilities view, strategic fit theory, and the balanced scorecard model were adapted to this research. A correlational research design was used to target </w:t>
      </w:r>
      <w:r w:rsidR="00E44D28">
        <w:rPr>
          <w:rFonts w:eastAsia="Calibri"/>
          <w:b w:val="0"/>
          <w:sz w:val="20"/>
          <w:szCs w:val="20"/>
          <w:lang w:val="sw-KE" w:eastAsia="en-US"/>
        </w:rPr>
        <w:t xml:space="preserve">a </w:t>
      </w:r>
      <w:r w:rsidR="005E34A8" w:rsidRPr="002E3850">
        <w:rPr>
          <w:rFonts w:eastAsia="Calibri"/>
          <w:b w:val="0"/>
          <w:sz w:val="20"/>
          <w:szCs w:val="20"/>
          <w:lang w:val="sw-KE" w:eastAsia="en-US"/>
        </w:rPr>
        <w:t xml:space="preserve">population </w:t>
      </w:r>
      <w:r w:rsidR="00E44D28">
        <w:rPr>
          <w:rFonts w:eastAsia="Calibri"/>
          <w:b w:val="0"/>
          <w:sz w:val="20"/>
          <w:szCs w:val="20"/>
          <w:lang w:val="sw-KE" w:eastAsia="en-US"/>
        </w:rPr>
        <w:t>of</w:t>
      </w:r>
      <w:r w:rsidR="005E34A8" w:rsidRPr="002E3850">
        <w:rPr>
          <w:rFonts w:eastAsia="Calibri"/>
          <w:b w:val="0"/>
          <w:sz w:val="20"/>
          <w:szCs w:val="20"/>
          <w:lang w:val="sw-KE" w:eastAsia="en-US"/>
        </w:rPr>
        <w:t xml:space="preserve"> 75 CSSs and the corresponding 75 project managers were recruited into the sample size using </w:t>
      </w:r>
      <w:r w:rsidR="00E44D28">
        <w:rPr>
          <w:rFonts w:eastAsia="Calibri"/>
          <w:b w:val="0"/>
          <w:sz w:val="20"/>
          <w:szCs w:val="20"/>
          <w:lang w:val="sw-KE" w:eastAsia="en-US"/>
        </w:rPr>
        <w:t xml:space="preserve">the </w:t>
      </w:r>
      <w:r w:rsidR="005E34A8" w:rsidRPr="002E3850">
        <w:rPr>
          <w:rFonts w:eastAsia="Calibri"/>
          <w:b w:val="0"/>
          <w:sz w:val="20"/>
          <w:szCs w:val="20"/>
          <w:lang w:val="sw-KE" w:eastAsia="en-US"/>
        </w:rPr>
        <w:t xml:space="preserve">census method. A structured questionnaire deemed valid and reliable was administered. The findings indicated that all four (4) SMPs explained 96.5% of </w:t>
      </w:r>
      <w:r w:rsidR="00E44D28">
        <w:rPr>
          <w:rFonts w:eastAsia="Calibri"/>
          <w:b w:val="0"/>
          <w:sz w:val="20"/>
          <w:szCs w:val="20"/>
          <w:lang w:val="sw-KE" w:eastAsia="en-US"/>
        </w:rPr>
        <w:t xml:space="preserve">the </w:t>
      </w:r>
      <w:r w:rsidR="005E34A8" w:rsidRPr="002E3850">
        <w:rPr>
          <w:rFonts w:eastAsia="Calibri"/>
          <w:b w:val="0"/>
          <w:sz w:val="20"/>
          <w:szCs w:val="20"/>
          <w:lang w:val="sw-KE" w:eastAsia="en-US"/>
        </w:rPr>
        <w:t xml:space="preserve">variation </w:t>
      </w:r>
      <w:r w:rsidR="00E44D28">
        <w:rPr>
          <w:rFonts w:eastAsia="Calibri"/>
          <w:b w:val="0"/>
          <w:sz w:val="20"/>
          <w:szCs w:val="20"/>
          <w:lang w:val="sw-KE" w:eastAsia="en-US"/>
        </w:rPr>
        <w:t>in</w:t>
      </w:r>
      <w:r w:rsidR="005E34A8" w:rsidRPr="002E3850">
        <w:rPr>
          <w:rFonts w:eastAsia="Calibri"/>
          <w:b w:val="0"/>
          <w:sz w:val="20"/>
          <w:szCs w:val="20"/>
          <w:lang w:val="sw-KE" w:eastAsia="en-US"/>
        </w:rPr>
        <w:t xml:space="preserve"> CSSs performance. The results showed that sources of funds, community participation, project planning, and institutional capacity respectively </w:t>
      </w:r>
      <w:r w:rsidR="00E44D28">
        <w:rPr>
          <w:rFonts w:eastAsia="Calibri"/>
          <w:b w:val="0"/>
          <w:sz w:val="20"/>
          <w:szCs w:val="20"/>
          <w:lang w:val="sw-KE" w:eastAsia="en-US"/>
        </w:rPr>
        <w:t>have</w:t>
      </w:r>
      <w:r w:rsidR="005E34A8" w:rsidRPr="002E3850">
        <w:rPr>
          <w:rFonts w:eastAsia="Calibri"/>
          <w:b w:val="0"/>
          <w:sz w:val="20"/>
          <w:szCs w:val="20"/>
          <w:lang w:val="sw-KE" w:eastAsia="en-US"/>
        </w:rPr>
        <w:t xml:space="preserve"> a positive effect on </w:t>
      </w:r>
      <w:r w:rsidR="00E44D28">
        <w:rPr>
          <w:rFonts w:eastAsia="Calibri"/>
          <w:b w:val="0"/>
          <w:sz w:val="20"/>
          <w:szCs w:val="20"/>
          <w:lang w:val="sw-KE" w:eastAsia="en-US"/>
        </w:rPr>
        <w:t xml:space="preserve">the </w:t>
      </w:r>
      <w:r w:rsidR="005E34A8" w:rsidRPr="002E3850">
        <w:rPr>
          <w:rFonts w:eastAsia="Calibri"/>
          <w:b w:val="0"/>
          <w:sz w:val="20"/>
          <w:szCs w:val="20"/>
          <w:lang w:val="sw-KE" w:eastAsia="en-US"/>
        </w:rPr>
        <w:t xml:space="preserve">performance of CSSs. The study recommends </w:t>
      </w:r>
      <w:r w:rsidR="00E44D28">
        <w:rPr>
          <w:rFonts w:eastAsia="Calibri"/>
          <w:b w:val="0"/>
          <w:sz w:val="20"/>
          <w:szCs w:val="20"/>
          <w:lang w:val="sw-KE" w:eastAsia="en-US"/>
        </w:rPr>
        <w:t>that</w:t>
      </w:r>
      <w:r w:rsidR="005E34A8" w:rsidRPr="002E3850">
        <w:rPr>
          <w:rFonts w:eastAsia="Calibri"/>
          <w:b w:val="0"/>
          <w:sz w:val="20"/>
          <w:szCs w:val="20"/>
          <w:lang w:val="sw-KE" w:eastAsia="en-US"/>
        </w:rPr>
        <w:t xml:space="preserve"> CSS adopt continuous stakeholder management analysis </w:t>
      </w:r>
      <w:r w:rsidR="00E44D28">
        <w:rPr>
          <w:rFonts w:eastAsia="Calibri"/>
          <w:b w:val="0"/>
          <w:sz w:val="20"/>
          <w:szCs w:val="20"/>
          <w:lang w:val="sw-KE" w:eastAsia="en-US"/>
        </w:rPr>
        <w:t>to</w:t>
      </w:r>
      <w:r w:rsidR="005E34A8" w:rsidRPr="002E3850">
        <w:rPr>
          <w:rFonts w:eastAsia="Calibri"/>
          <w:b w:val="0"/>
          <w:sz w:val="20"/>
          <w:szCs w:val="20"/>
          <w:lang w:val="sw-KE" w:eastAsia="en-US"/>
        </w:rPr>
        <w:t xml:space="preserve"> gather support from the community, governments, and other development actors and this will contribute to better performance of projects.</w:t>
      </w:r>
    </w:p>
    <w:p w14:paraId="1C3C2F17" w14:textId="27176FF3" w:rsidR="005E34A8" w:rsidRPr="002E3850" w:rsidRDefault="002D0BCA" w:rsidP="002E3850">
      <w:pPr>
        <w:pStyle w:val="keywords"/>
        <w:spacing w:after="0"/>
        <w:ind w:firstLine="0"/>
        <w:contextualSpacing/>
        <w:jc w:val="left"/>
        <w:rPr>
          <w:i/>
          <w:sz w:val="20"/>
          <w:szCs w:val="20"/>
        </w:rPr>
      </w:pPr>
      <w:r>
        <w:rPr>
          <w:i/>
          <w:sz w:val="20"/>
          <w:szCs w:val="20"/>
        </w:rPr>
        <w:t>Keywords</w:t>
      </w:r>
      <w:r w:rsidR="005E34A8" w:rsidRPr="002E3850">
        <w:rPr>
          <w:i/>
          <w:sz w:val="20"/>
          <w:szCs w:val="20"/>
        </w:rPr>
        <w:t>: -</w:t>
      </w:r>
      <w:r w:rsidR="00923918" w:rsidRPr="002E3850">
        <w:rPr>
          <w:i/>
          <w:sz w:val="20"/>
          <w:szCs w:val="20"/>
        </w:rPr>
        <w:t xml:space="preserve"> </w:t>
      </w:r>
      <w:r w:rsidR="005E34A8" w:rsidRPr="002E3850">
        <w:rPr>
          <w:i/>
          <w:sz w:val="20"/>
          <w:szCs w:val="20"/>
        </w:rPr>
        <w:t>project planning, community participation, institutional capacity, and source of funds</w:t>
      </w:r>
    </w:p>
    <w:p w14:paraId="4BE73981" w14:textId="77777777" w:rsidR="00EA54F4" w:rsidRPr="002E3850" w:rsidRDefault="00152308" w:rsidP="002E3850">
      <w:pPr>
        <w:pStyle w:val="keywords"/>
        <w:spacing w:after="0"/>
        <w:ind w:firstLine="0"/>
        <w:contextualSpacing/>
        <w:jc w:val="left"/>
        <w:rPr>
          <w:b w:val="0"/>
          <w:bCs w:val="0"/>
          <w:sz w:val="20"/>
          <w:szCs w:val="20"/>
        </w:rPr>
        <w:sectPr w:rsidR="00EA54F4" w:rsidRPr="002E3850" w:rsidSect="00152308">
          <w:type w:val="continuous"/>
          <w:pgSz w:w="11906" w:h="16838"/>
          <w:pgMar w:top="728" w:right="734" w:bottom="1080" w:left="734" w:header="270" w:footer="0" w:gutter="0"/>
          <w:pgNumType w:start="25"/>
          <w:cols w:space="720"/>
          <w:docGrid w:linePitch="360"/>
        </w:sectPr>
      </w:pPr>
      <w:r w:rsidRPr="002E3850">
        <w:rPr>
          <w:b w:val="0"/>
          <w:bCs w:val="0"/>
          <w:i/>
          <w:sz w:val="20"/>
          <w:szCs w:val="20"/>
        </w:rPr>
        <w:t>____________________________________________________________________________________</w:t>
      </w:r>
      <w:r w:rsidR="002E3850">
        <w:rPr>
          <w:b w:val="0"/>
          <w:bCs w:val="0"/>
          <w:i/>
          <w:sz w:val="20"/>
          <w:szCs w:val="20"/>
        </w:rPr>
        <w:softHyphen/>
      </w:r>
      <w:r w:rsidR="002E3850">
        <w:rPr>
          <w:b w:val="0"/>
          <w:bCs w:val="0"/>
          <w:i/>
          <w:sz w:val="20"/>
          <w:szCs w:val="20"/>
        </w:rPr>
        <w:softHyphen/>
        <w:t>____________________</w:t>
      </w:r>
    </w:p>
    <w:p w14:paraId="0095F3E4" w14:textId="60CD80B4" w:rsidR="004867BE" w:rsidRPr="002E3850" w:rsidRDefault="00923918" w:rsidP="002E3850">
      <w:pPr>
        <w:contextualSpacing/>
        <w:jc w:val="both"/>
      </w:pPr>
      <w:r w:rsidRPr="002E3850">
        <w:rPr>
          <w:b/>
          <w:bCs/>
        </w:rPr>
        <w:lastRenderedPageBreak/>
        <w:t>INTRODUCTION</w:t>
      </w:r>
      <w:r w:rsidRPr="002E3850">
        <w:rPr>
          <w:b/>
          <w:bCs/>
        </w:rPr>
        <w:br/>
      </w:r>
      <w:r w:rsidR="004867BE" w:rsidRPr="002E3850">
        <w:t xml:space="preserve">The Catholic Church plays a significant role in providing social services to communities worldwide, including those within the Archdiocese of Nairobi, Kenya. However, </w:t>
      </w:r>
      <w:r w:rsidR="00E44D28">
        <w:t xml:space="preserve">the </w:t>
      </w:r>
      <w:r w:rsidR="004867BE" w:rsidRPr="002E3850">
        <w:t xml:space="preserve">performance of CSSs </w:t>
      </w:r>
      <w:r w:rsidR="00E44D28">
        <w:t xml:space="preserve">in </w:t>
      </w:r>
      <w:r w:rsidR="004867BE" w:rsidRPr="002E3850">
        <w:t xml:space="preserve">these projects remains in question. Kariuki et al. (2023) reported lack of awareness about Parish strategy, time, and lack of finances were significant challenges encountered in </w:t>
      </w:r>
      <w:r w:rsidR="00E44D28">
        <w:t xml:space="preserve">the </w:t>
      </w:r>
      <w:r w:rsidR="004867BE" w:rsidRPr="002E3850">
        <w:t xml:space="preserve">performance of projects. </w:t>
      </w:r>
    </w:p>
    <w:p w14:paraId="13BA2622" w14:textId="5251A9B3" w:rsidR="004867BE" w:rsidRPr="002E3850" w:rsidRDefault="004867BE" w:rsidP="002E3850">
      <w:pPr>
        <w:contextualSpacing/>
        <w:jc w:val="both"/>
      </w:pPr>
      <w:r w:rsidRPr="002E3850">
        <w:t xml:space="preserve">Kerubo (2019) research revealed that CSSs experienced barriers including inadequate </w:t>
      </w:r>
      <w:r w:rsidR="00E44D28">
        <w:t>project</w:t>
      </w:r>
      <w:r w:rsidRPr="002E3850">
        <w:t xml:space="preserve"> planning, poor community participation, institutional capacity, and sources of funds in their strategy implementation making it difficult for them to achieve targeted performance in their projects. </w:t>
      </w:r>
      <w:proofErr w:type="spellStart"/>
      <w:r w:rsidRPr="002E3850">
        <w:t>Matini</w:t>
      </w:r>
      <w:proofErr w:type="spellEnd"/>
      <w:r w:rsidRPr="002E3850">
        <w:t xml:space="preserve"> (2019) found that the CSS often fell behind schedule due to challenges experienced in </w:t>
      </w:r>
      <w:r w:rsidR="00E44D28">
        <w:t xml:space="preserve">the </w:t>
      </w:r>
      <w:r w:rsidRPr="002E3850">
        <w:t xml:space="preserve">implementation of their strategies due to insufficient funding, inadequate staff retention, inadequate monitoring and evaluation (M&amp;E), and poor staff motivation. </w:t>
      </w:r>
      <w:proofErr w:type="spellStart"/>
      <w:r w:rsidRPr="002E3850">
        <w:t>Oteki</w:t>
      </w:r>
      <w:proofErr w:type="spellEnd"/>
      <w:r w:rsidRPr="002E3850">
        <w:t xml:space="preserve"> (2022) reported that social enterprises supported by the Catholic </w:t>
      </w:r>
      <w:r w:rsidR="00E44D28">
        <w:t>Church's</w:t>
      </w:r>
      <w:r w:rsidRPr="002E3850">
        <w:t xml:space="preserve"> 40% - 65% budgets were dependent </w:t>
      </w:r>
      <w:r w:rsidR="00E44D28">
        <w:t>on</w:t>
      </w:r>
      <w:r w:rsidRPr="002E3850">
        <w:t xml:space="preserve"> external donors and suffered after their exit. </w:t>
      </w:r>
    </w:p>
    <w:p w14:paraId="67559196" w14:textId="36580D8F" w:rsidR="004867BE" w:rsidRPr="002E3850" w:rsidRDefault="004867BE" w:rsidP="002E3850">
      <w:pPr>
        <w:contextualSpacing/>
        <w:jc w:val="both"/>
      </w:pPr>
      <w:proofErr w:type="spellStart"/>
      <w:r w:rsidRPr="002E3850">
        <w:t>Gaturu</w:t>
      </w:r>
      <w:proofErr w:type="spellEnd"/>
      <w:r w:rsidRPr="002E3850">
        <w:t xml:space="preserve"> et al. (2017) established that 25% of strategic plans were realized and this led to a decline in </w:t>
      </w:r>
      <w:proofErr w:type="spellStart"/>
      <w:r w:rsidRPr="002E3850">
        <w:t>organisational</w:t>
      </w:r>
      <w:proofErr w:type="spellEnd"/>
      <w:r w:rsidRPr="002E3850">
        <w:t xml:space="preserve"> performance among Catholic Church Mission Hospitals. Recently, Githinji (2022) found that only 32% of projects implemented by religious institutes in the Nairobi Archdiocese were successful while 35% failed, 31.1% were </w:t>
      </w:r>
      <w:r w:rsidR="00E44D28">
        <w:t>canceled</w:t>
      </w:r>
      <w:r w:rsidRPr="002E3850">
        <w:t xml:space="preserve"> before completion and 52.7% went over budget by an average of 189%.</w:t>
      </w:r>
    </w:p>
    <w:p w14:paraId="58BF056A" w14:textId="77777777" w:rsidR="00923918" w:rsidRPr="002E3850" w:rsidRDefault="004867BE" w:rsidP="002E3850">
      <w:pPr>
        <w:contextualSpacing/>
        <w:jc w:val="both"/>
      </w:pPr>
      <w:r w:rsidRPr="002E3850">
        <w:t xml:space="preserve">Scholars and researchers (Mwaura et al., 2019; </w:t>
      </w:r>
      <w:proofErr w:type="spellStart"/>
      <w:r w:rsidRPr="002E3850">
        <w:t>Njambi</w:t>
      </w:r>
      <w:proofErr w:type="spellEnd"/>
      <w:r w:rsidRPr="002E3850">
        <w:t xml:space="preserve">, 2020; </w:t>
      </w:r>
      <w:proofErr w:type="spellStart"/>
      <w:r w:rsidRPr="002E3850">
        <w:t>Auma</w:t>
      </w:r>
      <w:proofErr w:type="spellEnd"/>
      <w:r w:rsidRPr="002E3850">
        <w:t xml:space="preserve"> et al., 2022) agree that Churches providing social services to their communities should adopt strategic management practices (SMPs) to achieve their goals and sustainability of their activities in the community. Therefore, this study explored to what extent Churches adopt strategic management practices (SMPs) to achieve better performance in the delivery of social services.  As the church persists in its missionary endeavors, its leaders must recognize strategic management practices as a fundamental operational tool for stewarding the church's social project resources.</w:t>
      </w:r>
    </w:p>
    <w:p w14:paraId="333F9477" w14:textId="77777777" w:rsidR="00027051" w:rsidRPr="002E3850" w:rsidRDefault="00027051" w:rsidP="002E3850">
      <w:pPr>
        <w:contextualSpacing/>
        <w:jc w:val="both"/>
      </w:pPr>
    </w:p>
    <w:p w14:paraId="292F74B8" w14:textId="77777777" w:rsidR="00923918" w:rsidRPr="002E3850" w:rsidRDefault="00923918" w:rsidP="002E3850">
      <w:pPr>
        <w:contextualSpacing/>
        <w:jc w:val="both"/>
        <w:rPr>
          <w:b/>
          <w:bCs/>
        </w:rPr>
      </w:pPr>
      <w:r w:rsidRPr="002E3850">
        <w:rPr>
          <w:b/>
          <w:bCs/>
        </w:rPr>
        <w:t xml:space="preserve">Review of Literature </w:t>
      </w:r>
    </w:p>
    <w:p w14:paraId="1C9D885E" w14:textId="77777777" w:rsidR="00923918" w:rsidRPr="002E3850" w:rsidRDefault="00923918" w:rsidP="002E3850">
      <w:pPr>
        <w:contextualSpacing/>
        <w:jc w:val="both"/>
        <w:rPr>
          <w:b/>
          <w:bCs/>
        </w:rPr>
      </w:pPr>
    </w:p>
    <w:p w14:paraId="62854999" w14:textId="77777777" w:rsidR="00027051" w:rsidRPr="002E3850" w:rsidRDefault="00027051" w:rsidP="002E3850">
      <w:pPr>
        <w:keepNext/>
        <w:keepLines/>
        <w:contextualSpacing/>
        <w:jc w:val="both"/>
        <w:outlineLvl w:val="2"/>
        <w:rPr>
          <w:b/>
          <w:bCs/>
        </w:rPr>
      </w:pPr>
      <w:bookmarkStart w:id="1" w:name="_Toc173176518"/>
      <w:r w:rsidRPr="002E3850">
        <w:rPr>
          <w:b/>
          <w:bCs/>
        </w:rPr>
        <w:t>Stakeholder Theory</w:t>
      </w:r>
      <w:bookmarkEnd w:id="1"/>
    </w:p>
    <w:p w14:paraId="2E656F6A" w14:textId="77777777" w:rsidR="00027051" w:rsidRPr="002E3850" w:rsidRDefault="00027051" w:rsidP="002E3850">
      <w:pPr>
        <w:contextualSpacing/>
        <w:jc w:val="both"/>
        <w:rPr>
          <w:rFonts w:eastAsia="Calibri"/>
        </w:rPr>
      </w:pPr>
      <w:r w:rsidRPr="002E3850">
        <w:rPr>
          <w:rFonts w:eastAsia="Calibri"/>
        </w:rPr>
        <w:t>Community members serve as crucial stakeholders in community projects, highlighting the imperative of involving them from project inception. Stakeholder theory posits that all legitimate individuals or groups engaged with an organization do so with the expectation of benefiting, underscoring the need to prioritize the interests of stakeholders (Donaldson &amp; Preston, 1995). This theory extends equal consideration to external and intermetal stakeholders consisting of managers, employees, government, financiers, owners, special interest groups (SIGs), and customers.</w:t>
      </w:r>
    </w:p>
    <w:p w14:paraId="04700084" w14:textId="54EC3EBD" w:rsidR="00027051" w:rsidRPr="002E3850" w:rsidRDefault="00027051" w:rsidP="002E3850">
      <w:pPr>
        <w:contextualSpacing/>
        <w:jc w:val="both"/>
        <w:rPr>
          <w:rFonts w:eastAsia="Calibri"/>
        </w:rPr>
      </w:pPr>
      <w:r w:rsidRPr="002E3850">
        <w:rPr>
          <w:rFonts w:eastAsia="Calibri"/>
        </w:rPr>
        <w:t xml:space="preserve">Active community participation fosters social cohesion by fostering collaborative partnerships among stakeholders. Moreover, it generates economic value by mobilizing voluntary contributions, skills development, and employment opportunities, thereby enriching community welfare and countering social exclusion. Community-Based Organizations (CBOs) must make sure that community members participate actively and </w:t>
      </w:r>
      <w:r w:rsidR="00E44D28">
        <w:rPr>
          <w:rFonts w:eastAsia="Calibri"/>
        </w:rPr>
        <w:t>voluntarily</w:t>
      </w:r>
      <w:r w:rsidRPr="002E3850">
        <w:rPr>
          <w:rFonts w:eastAsia="Calibri"/>
        </w:rPr>
        <w:t xml:space="preserve"> in projects from the outset, acknowledging that their participation yields benefits. This entails involving community members in decision-making processes, equipping staff with skills to engage effectively with communities, and considering community interests. </w:t>
      </w:r>
    </w:p>
    <w:p w14:paraId="57D0749C" w14:textId="77777777" w:rsidR="00027051" w:rsidRPr="002E3850" w:rsidRDefault="00027051" w:rsidP="002E3850">
      <w:pPr>
        <w:keepNext/>
        <w:keepLines/>
        <w:contextualSpacing/>
        <w:jc w:val="both"/>
        <w:outlineLvl w:val="2"/>
        <w:rPr>
          <w:b/>
          <w:bCs/>
        </w:rPr>
      </w:pPr>
      <w:bookmarkStart w:id="2" w:name="_Toc173176519"/>
      <w:r w:rsidRPr="002E3850">
        <w:rPr>
          <w:b/>
          <w:bCs/>
        </w:rPr>
        <w:lastRenderedPageBreak/>
        <w:t>Resource Dependence Theory</w:t>
      </w:r>
      <w:bookmarkEnd w:id="2"/>
    </w:p>
    <w:p w14:paraId="73166866" w14:textId="71BDC3F7" w:rsidR="00027051" w:rsidRPr="002E3850" w:rsidRDefault="00027051" w:rsidP="002E3850">
      <w:pPr>
        <w:contextualSpacing/>
        <w:jc w:val="both"/>
        <w:rPr>
          <w:rFonts w:eastAsia="Calibri"/>
        </w:rPr>
      </w:pPr>
      <w:r w:rsidRPr="002E3850">
        <w:rPr>
          <w:rFonts w:eastAsia="Calibri"/>
        </w:rPr>
        <w:t xml:space="preserve">The resource dependence theory (RDT) </w:t>
      </w:r>
      <w:r w:rsidR="00E44D28">
        <w:rPr>
          <w:rFonts w:eastAsia="Calibri"/>
        </w:rPr>
        <w:t>traces</w:t>
      </w:r>
      <w:r w:rsidRPr="002E3850">
        <w:rPr>
          <w:rFonts w:eastAsia="Calibri"/>
        </w:rPr>
        <w:t xml:space="preserve"> its roots </w:t>
      </w:r>
      <w:r w:rsidR="00E44D28">
        <w:rPr>
          <w:rFonts w:eastAsia="Calibri"/>
        </w:rPr>
        <w:t>to</w:t>
      </w:r>
      <w:r w:rsidRPr="002E3850">
        <w:rPr>
          <w:rFonts w:eastAsia="Calibri"/>
        </w:rPr>
        <w:t xml:space="preserve"> the seventies and was advanced by </w:t>
      </w:r>
      <w:proofErr w:type="spellStart"/>
      <w:r w:rsidRPr="002E3850">
        <w:rPr>
          <w:rFonts w:eastAsia="Calibri"/>
        </w:rPr>
        <w:t>Pfeffer</w:t>
      </w:r>
      <w:proofErr w:type="spellEnd"/>
      <w:r w:rsidRPr="002E3850">
        <w:rPr>
          <w:rFonts w:eastAsia="Calibri"/>
        </w:rPr>
        <w:t xml:space="preserve"> and </w:t>
      </w:r>
      <w:proofErr w:type="spellStart"/>
      <w:r w:rsidRPr="002E3850">
        <w:rPr>
          <w:rFonts w:eastAsia="Calibri"/>
        </w:rPr>
        <w:t>Salancik</w:t>
      </w:r>
      <w:proofErr w:type="spellEnd"/>
      <w:r w:rsidRPr="002E3850">
        <w:rPr>
          <w:rFonts w:eastAsia="Calibri"/>
        </w:rPr>
        <w:t xml:space="preserve"> (1981) and its main argument is that when an </w:t>
      </w:r>
      <w:proofErr w:type="spellStart"/>
      <w:r w:rsidRPr="002E3850">
        <w:rPr>
          <w:rFonts w:eastAsia="Calibri"/>
        </w:rPr>
        <w:t>organisation</w:t>
      </w:r>
      <w:proofErr w:type="spellEnd"/>
      <w:r w:rsidRPr="002E3850">
        <w:rPr>
          <w:rFonts w:eastAsia="Calibri"/>
        </w:rPr>
        <w:t xml:space="preserve"> has more resources at </w:t>
      </w:r>
      <w:r w:rsidR="00E44D28">
        <w:rPr>
          <w:rFonts w:eastAsia="Calibri"/>
        </w:rPr>
        <w:t>its</w:t>
      </w:r>
      <w:r w:rsidRPr="002E3850">
        <w:rPr>
          <w:rFonts w:eastAsia="Calibri"/>
        </w:rPr>
        <w:t xml:space="preserve"> disposal, the better </w:t>
      </w:r>
      <w:r w:rsidR="00E44D28">
        <w:rPr>
          <w:rFonts w:eastAsia="Calibri"/>
        </w:rPr>
        <w:t>its</w:t>
      </w:r>
      <w:r w:rsidRPr="002E3850">
        <w:rPr>
          <w:rFonts w:eastAsia="Calibri"/>
        </w:rPr>
        <w:t xml:space="preserve"> performance will be. The possession of resources provides an </w:t>
      </w:r>
      <w:proofErr w:type="spellStart"/>
      <w:r w:rsidRPr="002E3850">
        <w:rPr>
          <w:rFonts w:eastAsia="Calibri"/>
        </w:rPr>
        <w:t>organisation</w:t>
      </w:r>
      <w:proofErr w:type="spellEnd"/>
      <w:r w:rsidRPr="002E3850">
        <w:rPr>
          <w:rFonts w:eastAsia="Calibri"/>
        </w:rPr>
        <w:t xml:space="preserve"> </w:t>
      </w:r>
      <w:r w:rsidR="00E44D28">
        <w:rPr>
          <w:rFonts w:eastAsia="Calibri"/>
        </w:rPr>
        <w:t xml:space="preserve">with </w:t>
      </w:r>
      <w:r w:rsidRPr="002E3850">
        <w:rPr>
          <w:rFonts w:eastAsia="Calibri"/>
        </w:rPr>
        <w:t>greater influence and power and this</w:t>
      </w:r>
      <w:r w:rsidR="00E44D28">
        <w:rPr>
          <w:rFonts w:eastAsia="Calibri"/>
        </w:rPr>
        <w:t>, in turn,</w:t>
      </w:r>
      <w:r w:rsidRPr="002E3850">
        <w:rPr>
          <w:rFonts w:eastAsia="Calibri"/>
        </w:rPr>
        <w:t xml:space="preserve"> allows </w:t>
      </w:r>
      <w:r w:rsidR="00E44D28">
        <w:rPr>
          <w:rFonts w:eastAsia="Calibri"/>
        </w:rPr>
        <w:t xml:space="preserve">it </w:t>
      </w:r>
      <w:r w:rsidRPr="002E3850">
        <w:rPr>
          <w:rFonts w:eastAsia="Calibri"/>
        </w:rPr>
        <w:t xml:space="preserve">to achieve </w:t>
      </w:r>
      <w:r w:rsidR="00E44D28">
        <w:rPr>
          <w:rFonts w:eastAsia="Calibri"/>
        </w:rPr>
        <w:t>its</w:t>
      </w:r>
      <w:r w:rsidRPr="002E3850">
        <w:rPr>
          <w:rFonts w:eastAsia="Calibri"/>
        </w:rPr>
        <w:t xml:space="preserve"> goals. Nevertheless, it is critical to admit that it is not always the case as other determinants can affect their performance. </w:t>
      </w:r>
    </w:p>
    <w:p w14:paraId="3DB00831" w14:textId="2D7EB658" w:rsidR="00027051" w:rsidRPr="002E3850" w:rsidRDefault="00027051" w:rsidP="002E3850">
      <w:pPr>
        <w:contextualSpacing/>
        <w:jc w:val="both"/>
        <w:rPr>
          <w:rFonts w:eastAsia="Calibri"/>
        </w:rPr>
      </w:pPr>
      <w:r w:rsidRPr="002E3850">
        <w:rPr>
          <w:rFonts w:eastAsia="Calibri"/>
        </w:rPr>
        <w:t xml:space="preserve">The dependence on external resources </w:t>
      </w:r>
      <w:r w:rsidR="00E44D28">
        <w:rPr>
          <w:rFonts w:eastAsia="Calibri"/>
        </w:rPr>
        <w:t>affects the</w:t>
      </w:r>
      <w:r w:rsidRPr="002E3850">
        <w:rPr>
          <w:rFonts w:eastAsia="Calibri"/>
        </w:rPr>
        <w:t xml:space="preserve"> making decision processes of an </w:t>
      </w:r>
      <w:proofErr w:type="spellStart"/>
      <w:r w:rsidRPr="002E3850">
        <w:rPr>
          <w:rFonts w:eastAsia="Calibri"/>
        </w:rPr>
        <w:t>organisation</w:t>
      </w:r>
      <w:proofErr w:type="spellEnd"/>
      <w:r w:rsidRPr="002E3850">
        <w:rPr>
          <w:rFonts w:eastAsia="Calibri"/>
        </w:rPr>
        <w:t xml:space="preserve"> and surviving the turbulent environment is understanding the external environment. Development </w:t>
      </w:r>
      <w:proofErr w:type="spellStart"/>
      <w:r w:rsidRPr="002E3850">
        <w:rPr>
          <w:rFonts w:eastAsia="Calibri"/>
        </w:rPr>
        <w:t>organisations</w:t>
      </w:r>
      <w:proofErr w:type="spellEnd"/>
      <w:r w:rsidRPr="002E3850">
        <w:rPr>
          <w:rFonts w:eastAsia="Calibri"/>
        </w:rPr>
        <w:t xml:space="preserve"> are dependent on significant stakeholders to allow them to identify the beneficiaries during the inception of </w:t>
      </w:r>
      <w:proofErr w:type="spellStart"/>
      <w:r w:rsidRPr="002E3850">
        <w:rPr>
          <w:rFonts w:eastAsia="Calibri"/>
        </w:rPr>
        <w:t>programmes</w:t>
      </w:r>
      <w:proofErr w:type="spellEnd"/>
      <w:r w:rsidRPr="002E3850">
        <w:rPr>
          <w:rFonts w:eastAsia="Calibri"/>
        </w:rPr>
        <w:t xml:space="preserve"> and initiatives. These stakeholders include local chiefs, government administrations, village elders, and commissioners (Roundy &amp; Bayer, 2019).</w:t>
      </w:r>
    </w:p>
    <w:p w14:paraId="25371273" w14:textId="5F1DBF3E" w:rsidR="00027051" w:rsidRDefault="00027051" w:rsidP="002E3850">
      <w:pPr>
        <w:spacing w:before="240"/>
        <w:contextualSpacing/>
        <w:jc w:val="both"/>
        <w:rPr>
          <w:rFonts w:eastAsia="Calibri"/>
        </w:rPr>
      </w:pPr>
      <w:r w:rsidRPr="002E3850">
        <w:rPr>
          <w:rFonts w:eastAsia="Calibri"/>
        </w:rPr>
        <w:t xml:space="preserve">Therefore, the RDT is used to support </w:t>
      </w:r>
      <w:r w:rsidR="00E44D28">
        <w:rPr>
          <w:rFonts w:eastAsia="Calibri"/>
        </w:rPr>
        <w:t xml:space="preserve">the </w:t>
      </w:r>
      <w:r w:rsidRPr="002E3850">
        <w:rPr>
          <w:rFonts w:eastAsia="Calibri"/>
        </w:rPr>
        <w:t xml:space="preserve">relevance of seeking information and creating networks for the organization’s success. Wang et al. (2018) </w:t>
      </w:r>
      <w:r w:rsidR="00E44D28">
        <w:rPr>
          <w:rFonts w:eastAsia="Calibri"/>
        </w:rPr>
        <w:t>note</w:t>
      </w:r>
      <w:r w:rsidRPr="002E3850">
        <w:rPr>
          <w:rFonts w:eastAsia="Calibri"/>
        </w:rPr>
        <w:t xml:space="preserve"> that executive and non-executive directors are motivated in their </w:t>
      </w:r>
      <w:r w:rsidR="00E44D28">
        <w:rPr>
          <w:rFonts w:eastAsia="Calibri"/>
        </w:rPr>
        <w:t>roles</w:t>
      </w:r>
      <w:r w:rsidRPr="002E3850">
        <w:rPr>
          <w:rFonts w:eastAsia="Calibri"/>
        </w:rPr>
        <w:t xml:space="preserve"> as they envision community change and </w:t>
      </w:r>
      <w:r w:rsidR="00E44D28">
        <w:rPr>
          <w:rFonts w:eastAsia="Calibri"/>
        </w:rPr>
        <w:t xml:space="preserve">the </w:t>
      </w:r>
      <w:r w:rsidRPr="002E3850">
        <w:rPr>
          <w:rFonts w:eastAsia="Calibri"/>
        </w:rPr>
        <w:t xml:space="preserve">impact they bring to society </w:t>
      </w:r>
      <w:r w:rsidR="00D56782">
        <w:rPr>
          <w:rFonts w:eastAsia="Calibri"/>
        </w:rPr>
        <w:t>at</w:t>
      </w:r>
      <w:r w:rsidRPr="002E3850">
        <w:rPr>
          <w:rFonts w:eastAsia="Calibri"/>
        </w:rPr>
        <w:t xml:space="preserve"> large.  This theory supports the variable, influence of the institutional capacity on the organizational performance of CSSs in the Archdiocese of Nairobi.</w:t>
      </w:r>
    </w:p>
    <w:p w14:paraId="4CCB86AA" w14:textId="77777777" w:rsidR="00B84119" w:rsidRPr="002E3850" w:rsidRDefault="00B84119" w:rsidP="002E3850">
      <w:pPr>
        <w:spacing w:before="240"/>
        <w:contextualSpacing/>
        <w:jc w:val="both"/>
        <w:rPr>
          <w:rFonts w:eastAsia="Calibri"/>
        </w:rPr>
      </w:pPr>
    </w:p>
    <w:p w14:paraId="36FA0D23" w14:textId="77777777" w:rsidR="00027051" w:rsidRPr="002E3850" w:rsidRDefault="00027051" w:rsidP="002E3850">
      <w:pPr>
        <w:keepNext/>
        <w:keepLines/>
        <w:spacing w:before="240"/>
        <w:contextualSpacing/>
        <w:jc w:val="both"/>
        <w:outlineLvl w:val="2"/>
        <w:rPr>
          <w:b/>
          <w:bCs/>
        </w:rPr>
      </w:pPr>
      <w:bookmarkStart w:id="3" w:name="_Toc135681950"/>
      <w:bookmarkStart w:id="4" w:name="_Toc173176520"/>
      <w:r w:rsidRPr="002E3850">
        <w:rPr>
          <w:b/>
          <w:bCs/>
        </w:rPr>
        <w:t>Dynamic Capabilities View</w:t>
      </w:r>
      <w:bookmarkEnd w:id="3"/>
      <w:r w:rsidRPr="002E3850">
        <w:rPr>
          <w:b/>
          <w:bCs/>
        </w:rPr>
        <w:t xml:space="preserve"> Theory</w:t>
      </w:r>
      <w:bookmarkEnd w:id="4"/>
    </w:p>
    <w:p w14:paraId="31D6C857" w14:textId="77777777" w:rsidR="00027051" w:rsidRPr="002E3850" w:rsidRDefault="00027051" w:rsidP="002E3850">
      <w:pPr>
        <w:contextualSpacing/>
        <w:jc w:val="both"/>
        <w:rPr>
          <w:rFonts w:eastAsia="Calibri"/>
        </w:rPr>
      </w:pPr>
      <w:r w:rsidRPr="002E3850">
        <w:rPr>
          <w:rFonts w:eastAsia="Calibri"/>
        </w:rPr>
        <w:t xml:space="preserve">The Dynamic Capabilities View (DCV) theory was proposed by Teece et al. (1997) and proposes a strategic approach that can assist organizations to understand their competitive advantages by continuously developing and adapting their competencies and resources in expectation to and in response to the changing external environment. Simply put, DV theory is the dynamic nature of the external environment that </w:t>
      </w:r>
      <w:proofErr w:type="spellStart"/>
      <w:r w:rsidRPr="002E3850">
        <w:rPr>
          <w:rFonts w:eastAsia="Calibri"/>
        </w:rPr>
        <w:t>organisations</w:t>
      </w:r>
      <w:proofErr w:type="spellEnd"/>
      <w:r w:rsidRPr="002E3850">
        <w:rPr>
          <w:rFonts w:eastAsia="Calibri"/>
        </w:rPr>
        <w:t xml:space="preserve"> are expected to take strategic actions to meet these new challenges. </w:t>
      </w:r>
    </w:p>
    <w:p w14:paraId="17D0762B" w14:textId="05C7CDB7" w:rsidR="00027051" w:rsidRPr="002E3850" w:rsidRDefault="00027051" w:rsidP="002E3850">
      <w:pPr>
        <w:spacing w:before="240"/>
        <w:contextualSpacing/>
        <w:jc w:val="both"/>
        <w:rPr>
          <w:rFonts w:eastAsia="Calibri"/>
        </w:rPr>
      </w:pPr>
      <w:r w:rsidRPr="002E3850">
        <w:rPr>
          <w:rFonts w:eastAsia="Calibri"/>
        </w:rPr>
        <w:t xml:space="preserve">These capabilities are the organizations’ ability to recognize distinctly the external and internal </w:t>
      </w:r>
      <w:r w:rsidR="00E44D28">
        <w:rPr>
          <w:rFonts w:eastAsia="Calibri"/>
        </w:rPr>
        <w:t>competencies</w:t>
      </w:r>
      <w:r w:rsidRPr="002E3850">
        <w:rPr>
          <w:rFonts w:eastAsia="Calibri"/>
        </w:rPr>
        <w:t xml:space="preserve"> and organize these to match their organizational goals, mission, and vision. These dynamic capabilities are not static but are ever-evolving for each </w:t>
      </w:r>
      <w:proofErr w:type="spellStart"/>
      <w:r w:rsidRPr="002E3850">
        <w:rPr>
          <w:rFonts w:eastAsia="Calibri"/>
        </w:rPr>
        <w:t>organisation</w:t>
      </w:r>
      <w:proofErr w:type="spellEnd"/>
      <w:r w:rsidRPr="002E3850">
        <w:rPr>
          <w:rFonts w:eastAsia="Calibri"/>
        </w:rPr>
        <w:t xml:space="preserve"> and thereby </w:t>
      </w:r>
      <w:r w:rsidR="00E44D28">
        <w:rPr>
          <w:rFonts w:eastAsia="Calibri"/>
        </w:rPr>
        <w:t>become</w:t>
      </w:r>
      <w:r w:rsidRPr="002E3850">
        <w:rPr>
          <w:rFonts w:eastAsia="Calibri"/>
        </w:rPr>
        <w:t xml:space="preserve"> a source from which, they can achieve and maintain SCA. The DCV theory is significant to this study as it is the core of formulating a strategy that managers identify what external environments dictate and match these to their internal environment by the deployment of resources. </w:t>
      </w:r>
    </w:p>
    <w:p w14:paraId="33520AD1" w14:textId="44626AB0" w:rsidR="00027051" w:rsidRDefault="00027051" w:rsidP="002E3850">
      <w:pPr>
        <w:spacing w:before="240"/>
        <w:contextualSpacing/>
        <w:jc w:val="both"/>
        <w:rPr>
          <w:rFonts w:eastAsia="Calibri"/>
        </w:rPr>
      </w:pPr>
      <w:r w:rsidRPr="002E3850">
        <w:rPr>
          <w:rFonts w:eastAsia="Calibri"/>
        </w:rPr>
        <w:t xml:space="preserve">The DCV is relevant to the strategy formulation which is measured by the vision, mission, values, and objectives that are created by management by matching the internal environment of the </w:t>
      </w:r>
      <w:proofErr w:type="spellStart"/>
      <w:r w:rsidRPr="002E3850">
        <w:rPr>
          <w:rFonts w:eastAsia="Calibri"/>
        </w:rPr>
        <w:t>organisation</w:t>
      </w:r>
      <w:proofErr w:type="spellEnd"/>
      <w:r w:rsidRPr="002E3850">
        <w:rPr>
          <w:rFonts w:eastAsia="Calibri"/>
        </w:rPr>
        <w:t xml:space="preserve"> to the external environment by taking advantage of their capabilities. These capabilities are not constant but these are constantly evolving. This means that religious </w:t>
      </w:r>
      <w:proofErr w:type="spellStart"/>
      <w:r w:rsidRPr="002E3850">
        <w:rPr>
          <w:rFonts w:eastAsia="Calibri"/>
        </w:rPr>
        <w:t>organisations</w:t>
      </w:r>
      <w:proofErr w:type="spellEnd"/>
      <w:r w:rsidRPr="002E3850">
        <w:rPr>
          <w:rFonts w:eastAsia="Calibri"/>
        </w:rPr>
        <w:t xml:space="preserve"> need to create their own unique capabilities that will allow them to evolve </w:t>
      </w:r>
      <w:r w:rsidR="00E44D28">
        <w:rPr>
          <w:rFonts w:eastAsia="Calibri"/>
        </w:rPr>
        <w:t>in</w:t>
      </w:r>
      <w:r w:rsidRPr="002E3850">
        <w:rPr>
          <w:rFonts w:eastAsia="Calibri"/>
        </w:rPr>
        <w:t xml:space="preserve"> address</w:t>
      </w:r>
      <w:r w:rsidR="00E44D28">
        <w:rPr>
          <w:rFonts w:eastAsia="Calibri"/>
        </w:rPr>
        <w:t>ing</w:t>
      </w:r>
      <w:r w:rsidRPr="002E3850">
        <w:rPr>
          <w:rFonts w:eastAsia="Calibri"/>
        </w:rPr>
        <w:t xml:space="preserve"> the challenges of providing social services to society.</w:t>
      </w:r>
    </w:p>
    <w:p w14:paraId="6D75BA6E" w14:textId="77777777" w:rsidR="00B84119" w:rsidRPr="002E3850" w:rsidRDefault="00B84119" w:rsidP="002E3850">
      <w:pPr>
        <w:spacing w:before="240"/>
        <w:contextualSpacing/>
        <w:jc w:val="both"/>
        <w:rPr>
          <w:rFonts w:eastAsia="Calibri"/>
        </w:rPr>
      </w:pPr>
    </w:p>
    <w:p w14:paraId="587E0B3D" w14:textId="77777777" w:rsidR="00027051" w:rsidRPr="002E3850" w:rsidRDefault="00027051" w:rsidP="002E3850">
      <w:pPr>
        <w:keepNext/>
        <w:keepLines/>
        <w:contextualSpacing/>
        <w:jc w:val="both"/>
        <w:outlineLvl w:val="2"/>
        <w:rPr>
          <w:b/>
          <w:bCs/>
        </w:rPr>
      </w:pPr>
      <w:bookmarkStart w:id="5" w:name="_Toc173176521"/>
      <w:bookmarkStart w:id="6" w:name="_Toc135681951"/>
      <w:r w:rsidRPr="002E3850">
        <w:rPr>
          <w:b/>
          <w:bCs/>
        </w:rPr>
        <w:t>Strategic Fit Theory</w:t>
      </w:r>
      <w:bookmarkEnd w:id="5"/>
      <w:r w:rsidRPr="002E3850">
        <w:rPr>
          <w:b/>
          <w:bCs/>
        </w:rPr>
        <w:t xml:space="preserve"> </w:t>
      </w:r>
    </w:p>
    <w:p w14:paraId="768217F8" w14:textId="77777777" w:rsidR="00027051" w:rsidRPr="002E3850" w:rsidRDefault="00027051" w:rsidP="002E3850">
      <w:pPr>
        <w:contextualSpacing/>
        <w:jc w:val="both"/>
        <w:rPr>
          <w:rFonts w:eastAsia="Calibri"/>
        </w:rPr>
      </w:pPr>
      <w:r w:rsidRPr="002E3850">
        <w:rPr>
          <w:rFonts w:eastAsia="Calibri"/>
        </w:rPr>
        <w:t xml:space="preserve">Strategic Fit theory was advanced by Wright and Snell (1998) and its major argument is that there is no universally acceptable formula for SMPs and the observed variations in organizations’ strategy planning and execution can be explained by the lack of “fit”. Using SMPs is based on the culture, business strategy, and setting of an </w:t>
      </w:r>
      <w:proofErr w:type="spellStart"/>
      <w:r w:rsidRPr="002E3850">
        <w:rPr>
          <w:rFonts w:eastAsia="Calibri"/>
        </w:rPr>
        <w:t>organisation</w:t>
      </w:r>
      <w:proofErr w:type="spellEnd"/>
      <w:r w:rsidRPr="002E3850">
        <w:rPr>
          <w:rFonts w:eastAsia="Calibri"/>
        </w:rPr>
        <w:t xml:space="preserve"> and they become effective only when they are well integrated into the </w:t>
      </w:r>
      <w:proofErr w:type="spellStart"/>
      <w:r w:rsidRPr="002E3850">
        <w:rPr>
          <w:rFonts w:eastAsia="Calibri"/>
        </w:rPr>
        <w:t>organisation</w:t>
      </w:r>
      <w:proofErr w:type="spellEnd"/>
      <w:r w:rsidRPr="002E3850">
        <w:rPr>
          <w:rFonts w:eastAsia="Calibri"/>
        </w:rPr>
        <w:t xml:space="preserve"> and environment setting (</w:t>
      </w:r>
      <w:proofErr w:type="spellStart"/>
      <w:r w:rsidRPr="002E3850">
        <w:rPr>
          <w:rFonts w:eastAsia="Calibri"/>
        </w:rPr>
        <w:t>Slabbert</w:t>
      </w:r>
      <w:proofErr w:type="spellEnd"/>
      <w:r w:rsidRPr="002E3850">
        <w:rPr>
          <w:rFonts w:eastAsia="Calibri"/>
        </w:rPr>
        <w:t xml:space="preserve"> &amp; </w:t>
      </w:r>
      <w:proofErr w:type="spellStart"/>
      <w:r w:rsidRPr="002E3850">
        <w:rPr>
          <w:rFonts w:eastAsia="Calibri"/>
        </w:rPr>
        <w:t>Mukhongo</w:t>
      </w:r>
      <w:proofErr w:type="spellEnd"/>
      <w:r w:rsidRPr="002E3850">
        <w:rPr>
          <w:rFonts w:eastAsia="Calibri"/>
        </w:rPr>
        <w:t xml:space="preserve">, 2018). This means that SMPs are unique to each </w:t>
      </w:r>
      <w:proofErr w:type="spellStart"/>
      <w:r w:rsidRPr="002E3850">
        <w:rPr>
          <w:rFonts w:eastAsia="Calibri"/>
        </w:rPr>
        <w:t>organisation</w:t>
      </w:r>
      <w:proofErr w:type="spellEnd"/>
      <w:r w:rsidRPr="002E3850">
        <w:rPr>
          <w:rFonts w:eastAsia="Calibri"/>
        </w:rPr>
        <w:t xml:space="preserve"> and more so to the social services environment in which they are operating. </w:t>
      </w:r>
    </w:p>
    <w:p w14:paraId="77DE8C1D" w14:textId="63A3CDC1" w:rsidR="00027051" w:rsidRPr="002E3850" w:rsidRDefault="00027051" w:rsidP="002E3850">
      <w:pPr>
        <w:contextualSpacing/>
        <w:jc w:val="both"/>
        <w:rPr>
          <w:rFonts w:eastAsia="Calibri"/>
        </w:rPr>
      </w:pPr>
      <w:r w:rsidRPr="002E3850">
        <w:rPr>
          <w:rFonts w:eastAsia="Calibri"/>
        </w:rPr>
        <w:t xml:space="preserve">The proper application and integration of SMPs </w:t>
      </w:r>
      <w:r w:rsidR="00D46CA7">
        <w:rPr>
          <w:rFonts w:eastAsia="Calibri"/>
        </w:rPr>
        <w:t>indicate</w:t>
      </w:r>
      <w:r w:rsidRPr="002E3850">
        <w:rPr>
          <w:rFonts w:eastAsia="Calibri"/>
        </w:rPr>
        <w:t xml:space="preserve"> their effectiveness and the theory explains that </w:t>
      </w:r>
      <w:r w:rsidR="00D46CA7">
        <w:rPr>
          <w:rFonts w:eastAsia="Calibri"/>
        </w:rPr>
        <w:t xml:space="preserve">the </w:t>
      </w:r>
      <w:r w:rsidRPr="002E3850">
        <w:rPr>
          <w:rFonts w:eastAsia="Calibri"/>
        </w:rPr>
        <w:t xml:space="preserve">fitness of strategy revolves around an </w:t>
      </w:r>
      <w:proofErr w:type="spellStart"/>
      <w:r w:rsidRPr="002E3850">
        <w:rPr>
          <w:rFonts w:eastAsia="Calibri"/>
        </w:rPr>
        <w:t>organisations</w:t>
      </w:r>
      <w:proofErr w:type="spellEnd"/>
      <w:r w:rsidRPr="002E3850">
        <w:rPr>
          <w:rFonts w:eastAsia="Calibri"/>
        </w:rPr>
        <w:t xml:space="preserve"> procedures, policies, and core values. The SMPs should make sure that the interests of the staff and beneficiaries are addressed and that social service </w:t>
      </w:r>
      <w:proofErr w:type="spellStart"/>
      <w:r w:rsidRPr="002E3850">
        <w:rPr>
          <w:rFonts w:eastAsia="Calibri"/>
        </w:rPr>
        <w:t>organisation</w:t>
      </w:r>
      <w:proofErr w:type="spellEnd"/>
      <w:r w:rsidRPr="002E3850">
        <w:rPr>
          <w:rFonts w:eastAsia="Calibri"/>
        </w:rPr>
        <w:t xml:space="preserve"> should always design strategic practices that best match their needs in terms of their operations (Donaldson &amp; Luo, 2009).</w:t>
      </w:r>
    </w:p>
    <w:p w14:paraId="2FB21AAA" w14:textId="0713A406" w:rsidR="00027051" w:rsidRDefault="00027051" w:rsidP="002E3850">
      <w:pPr>
        <w:spacing w:before="240"/>
        <w:contextualSpacing/>
        <w:jc w:val="both"/>
        <w:rPr>
          <w:rFonts w:eastAsia="Calibri"/>
        </w:rPr>
      </w:pPr>
      <w:r w:rsidRPr="002E3850">
        <w:rPr>
          <w:rFonts w:eastAsia="Calibri"/>
        </w:rPr>
        <w:t xml:space="preserve">The theory has been found to assist managers in the social services sector in </w:t>
      </w:r>
      <w:r w:rsidR="00D46CA7">
        <w:rPr>
          <w:rFonts w:eastAsia="Calibri"/>
        </w:rPr>
        <w:t>effectively managing their limited resources</w:t>
      </w:r>
      <w:r w:rsidRPr="002E3850">
        <w:rPr>
          <w:rFonts w:eastAsia="Calibri"/>
        </w:rPr>
        <w:t xml:space="preserve"> to reduce overhead costs and respond to the dynamic environment of the social services industry (Yusoff et al., 2016). Thus, social services </w:t>
      </w:r>
      <w:proofErr w:type="spellStart"/>
      <w:r w:rsidRPr="002E3850">
        <w:rPr>
          <w:rFonts w:eastAsia="Calibri"/>
        </w:rPr>
        <w:t>organisations</w:t>
      </w:r>
      <w:proofErr w:type="spellEnd"/>
      <w:r w:rsidRPr="002E3850">
        <w:rPr>
          <w:rFonts w:eastAsia="Calibri"/>
        </w:rPr>
        <w:t xml:space="preserve"> can be able to </w:t>
      </w:r>
      <w:r w:rsidR="00D46CA7">
        <w:rPr>
          <w:rFonts w:eastAsia="Calibri"/>
        </w:rPr>
        <w:t>integrate</w:t>
      </w:r>
      <w:r w:rsidRPr="002E3850">
        <w:rPr>
          <w:rFonts w:eastAsia="Calibri"/>
        </w:rPr>
        <w:t xml:space="preserve"> change into their plans. The theory speculates that when CSS is aligned to their environment, the better the chances for increased performance of projects. </w:t>
      </w:r>
    </w:p>
    <w:p w14:paraId="5EB5B569" w14:textId="77777777" w:rsidR="00B84119" w:rsidRPr="002E3850" w:rsidRDefault="00B84119" w:rsidP="002E3850">
      <w:pPr>
        <w:spacing w:before="240"/>
        <w:contextualSpacing/>
        <w:jc w:val="both"/>
        <w:rPr>
          <w:rFonts w:eastAsia="Calibri"/>
        </w:rPr>
      </w:pPr>
    </w:p>
    <w:p w14:paraId="7BFD6C2F" w14:textId="77777777" w:rsidR="00027051" w:rsidRPr="002E3850" w:rsidRDefault="00027051" w:rsidP="002E3850">
      <w:pPr>
        <w:keepNext/>
        <w:keepLines/>
        <w:contextualSpacing/>
        <w:jc w:val="both"/>
        <w:outlineLvl w:val="1"/>
        <w:rPr>
          <w:b/>
          <w:bCs/>
        </w:rPr>
      </w:pPr>
      <w:bookmarkStart w:id="7" w:name="_Toc135681953"/>
      <w:bookmarkStart w:id="8" w:name="_Toc173176522"/>
      <w:bookmarkEnd w:id="6"/>
      <w:r w:rsidRPr="002E3850">
        <w:rPr>
          <w:b/>
          <w:bCs/>
        </w:rPr>
        <w:t>Balanced Scorecard Model</w:t>
      </w:r>
      <w:bookmarkEnd w:id="7"/>
      <w:bookmarkEnd w:id="8"/>
      <w:r w:rsidRPr="002E3850">
        <w:rPr>
          <w:b/>
          <w:bCs/>
        </w:rPr>
        <w:t xml:space="preserve"> </w:t>
      </w:r>
    </w:p>
    <w:p w14:paraId="442C4E9F" w14:textId="68BA250B" w:rsidR="00027051" w:rsidRPr="002E3850" w:rsidRDefault="00027051" w:rsidP="002E3850">
      <w:pPr>
        <w:contextualSpacing/>
        <w:jc w:val="both"/>
        <w:rPr>
          <w:rFonts w:eastAsia="Calibri"/>
        </w:rPr>
      </w:pPr>
      <w:r w:rsidRPr="002E3850">
        <w:rPr>
          <w:rFonts w:eastAsia="Calibri"/>
        </w:rPr>
        <w:t xml:space="preserve">Kaplan and Norton (1996) advanced the Balanced Scorecard (BSC) </w:t>
      </w:r>
      <w:r w:rsidR="00D46CA7">
        <w:rPr>
          <w:rFonts w:eastAsia="Calibri"/>
        </w:rPr>
        <w:t>as</w:t>
      </w:r>
      <w:r w:rsidRPr="002E3850">
        <w:rPr>
          <w:rFonts w:eastAsia="Calibri"/>
        </w:rPr>
        <w:t xml:space="preserve"> a tool for measuring performance and its main goal is to transform the mission and vision of </w:t>
      </w:r>
      <w:proofErr w:type="spellStart"/>
      <w:r w:rsidR="00D46CA7">
        <w:rPr>
          <w:rFonts w:eastAsia="Calibri"/>
        </w:rPr>
        <w:t>organisations</w:t>
      </w:r>
      <w:proofErr w:type="spellEnd"/>
      <w:r w:rsidRPr="002E3850">
        <w:rPr>
          <w:rFonts w:eastAsia="Calibri"/>
        </w:rPr>
        <w:t xml:space="preserve"> into actions. It emphasizes using non-financial and financial measures of performance as financial measures are limited to measure </w:t>
      </w:r>
      <w:r w:rsidR="00D46CA7">
        <w:rPr>
          <w:rFonts w:eastAsia="Calibri"/>
        </w:rPr>
        <w:t xml:space="preserve">the </w:t>
      </w:r>
      <w:r w:rsidRPr="002E3850">
        <w:rPr>
          <w:rFonts w:eastAsia="Calibri"/>
        </w:rPr>
        <w:t xml:space="preserve">performance of modern </w:t>
      </w:r>
      <w:proofErr w:type="spellStart"/>
      <w:r w:rsidRPr="002E3850">
        <w:rPr>
          <w:rFonts w:eastAsia="Calibri"/>
        </w:rPr>
        <w:t>organisations</w:t>
      </w:r>
      <w:proofErr w:type="spellEnd"/>
      <w:r w:rsidRPr="002E3850">
        <w:rPr>
          <w:rFonts w:eastAsia="Calibri"/>
        </w:rPr>
        <w:t>. The BSC has four (4) components namely: customer, innovation and learning, internal business processes, and financial perspective (</w:t>
      </w:r>
      <w:proofErr w:type="spellStart"/>
      <w:r w:rsidRPr="002E3850">
        <w:rPr>
          <w:rFonts w:eastAsia="Calibri"/>
        </w:rPr>
        <w:t>Yahanpath</w:t>
      </w:r>
      <w:proofErr w:type="spellEnd"/>
      <w:r w:rsidRPr="002E3850">
        <w:rPr>
          <w:rFonts w:eastAsia="Calibri"/>
        </w:rPr>
        <w:t xml:space="preserve">, Pacheco, &amp; Burns, 2017). </w:t>
      </w:r>
    </w:p>
    <w:p w14:paraId="72D0F3DD" w14:textId="28E75FD2" w:rsidR="00027051" w:rsidRDefault="00027051" w:rsidP="002E3850">
      <w:pPr>
        <w:contextualSpacing/>
        <w:jc w:val="both"/>
        <w:rPr>
          <w:rFonts w:eastAsia="Calibri"/>
        </w:rPr>
      </w:pPr>
      <w:r w:rsidRPr="002E3850">
        <w:rPr>
          <w:rFonts w:eastAsia="Calibri"/>
        </w:rPr>
        <w:t xml:space="preserve">There are changes made to the BSC and this allows managers to adapt it to NPOs and public </w:t>
      </w:r>
      <w:proofErr w:type="spellStart"/>
      <w:r w:rsidRPr="002E3850">
        <w:rPr>
          <w:rFonts w:eastAsia="Calibri"/>
        </w:rPr>
        <w:t>organisations</w:t>
      </w:r>
      <w:proofErr w:type="spellEnd"/>
      <w:r w:rsidRPr="002E3850">
        <w:rPr>
          <w:rFonts w:eastAsia="Calibri"/>
        </w:rPr>
        <w:t xml:space="preserve"> and has been dominant in corporate </w:t>
      </w:r>
      <w:proofErr w:type="spellStart"/>
      <w:r w:rsidRPr="002E3850">
        <w:rPr>
          <w:rFonts w:eastAsia="Calibri"/>
        </w:rPr>
        <w:t>organisations</w:t>
      </w:r>
      <w:proofErr w:type="spellEnd"/>
      <w:r w:rsidRPr="002E3850">
        <w:rPr>
          <w:rFonts w:eastAsia="Calibri"/>
        </w:rPr>
        <w:t xml:space="preserve">. It demands the need for equilibrium between short-term and long-term objectives, external and internal dimensions, leading and lagging indicators, and financial and non-financial aspects. The BSC promotes harmony in the combination </w:t>
      </w:r>
      <w:r w:rsidR="00D46CA7">
        <w:rPr>
          <w:rFonts w:eastAsia="Calibri"/>
        </w:rPr>
        <w:t>of</w:t>
      </w:r>
      <w:r w:rsidRPr="002E3850">
        <w:rPr>
          <w:rFonts w:eastAsia="Calibri"/>
        </w:rPr>
        <w:t xml:space="preserve"> different dimensions and perspectives so they do not hinder each other (Kaplan &amp; Norton, 1996). In this case, the non-financial dimensions of the BSC model can be employed to measure the performance of social services and also </w:t>
      </w:r>
      <w:r w:rsidR="00D46CA7">
        <w:rPr>
          <w:rFonts w:eastAsia="Calibri"/>
        </w:rPr>
        <w:t>include</w:t>
      </w:r>
      <w:r w:rsidRPr="002E3850">
        <w:rPr>
          <w:rFonts w:eastAsia="Calibri"/>
        </w:rPr>
        <w:t xml:space="preserve"> other indicators specific to social services. </w:t>
      </w:r>
    </w:p>
    <w:p w14:paraId="552857C6" w14:textId="77777777" w:rsidR="00B84119" w:rsidRPr="002E3850" w:rsidRDefault="00B84119" w:rsidP="002E3850">
      <w:pPr>
        <w:contextualSpacing/>
        <w:jc w:val="both"/>
        <w:rPr>
          <w:rFonts w:eastAsia="Calibri"/>
        </w:rPr>
      </w:pPr>
    </w:p>
    <w:p w14:paraId="07BC35C1" w14:textId="77777777" w:rsidR="00027051" w:rsidRPr="002E3850" w:rsidRDefault="00027051" w:rsidP="002E3850">
      <w:pPr>
        <w:spacing w:before="240"/>
        <w:contextualSpacing/>
        <w:jc w:val="both"/>
        <w:rPr>
          <w:rFonts w:ascii="Calibri" w:eastAsia="Calibri" w:hAnsi="Calibri"/>
          <w:b/>
          <w:bCs/>
        </w:rPr>
      </w:pPr>
      <w:r w:rsidRPr="002E3850">
        <w:rPr>
          <w:rFonts w:eastAsia="Calibri"/>
          <w:b/>
          <w:bCs/>
        </w:rPr>
        <w:t>Project Planning and Performance of Catholic Social Services</w:t>
      </w:r>
    </w:p>
    <w:p w14:paraId="5A66D307" w14:textId="47779356" w:rsidR="00027051" w:rsidRPr="002E3850" w:rsidRDefault="00027051" w:rsidP="002E3850">
      <w:pPr>
        <w:contextualSpacing/>
        <w:jc w:val="both"/>
        <w:rPr>
          <w:rFonts w:eastAsia="Calibri"/>
          <w:bCs/>
        </w:rPr>
      </w:pPr>
      <w:r w:rsidRPr="002E3850">
        <w:rPr>
          <w:rFonts w:eastAsia="Calibri"/>
          <w:bCs/>
        </w:rPr>
        <w:t xml:space="preserve">In the U.S., Mitchell (2021) qualitative </w:t>
      </w:r>
      <w:r w:rsidR="00D46CA7">
        <w:rPr>
          <w:rFonts w:eastAsia="Calibri"/>
          <w:bCs/>
        </w:rPr>
        <w:t>multi-case</w:t>
      </w:r>
      <w:r w:rsidRPr="002E3850">
        <w:rPr>
          <w:rFonts w:eastAsia="Calibri"/>
          <w:bCs/>
        </w:rPr>
        <w:t xml:space="preserve"> study examined </w:t>
      </w:r>
      <w:r w:rsidR="00D46CA7">
        <w:rPr>
          <w:rFonts w:eastAsia="Calibri"/>
          <w:bCs/>
        </w:rPr>
        <w:t xml:space="preserve">the </w:t>
      </w:r>
      <w:r w:rsidRPr="002E3850">
        <w:rPr>
          <w:rFonts w:eastAsia="Calibri"/>
          <w:bCs/>
        </w:rPr>
        <w:t xml:space="preserve">abilities, skills, and knowledge of leaders in Churches in project management by gathering information from 13 interviews across three (3) states. The findings revealed that coordinating, planning, controlling, commanding, and organizing tools had a positive effect on </w:t>
      </w:r>
      <w:r w:rsidR="00D46CA7">
        <w:rPr>
          <w:rFonts w:eastAsia="Calibri"/>
          <w:bCs/>
        </w:rPr>
        <w:t xml:space="preserve">the </w:t>
      </w:r>
      <w:r w:rsidRPr="002E3850">
        <w:rPr>
          <w:rFonts w:eastAsia="Calibri"/>
          <w:bCs/>
        </w:rPr>
        <w:t xml:space="preserve">success of project teams in achieving their targeted deliverables. </w:t>
      </w:r>
    </w:p>
    <w:p w14:paraId="35BA89F0" w14:textId="570A23DB" w:rsidR="00027051" w:rsidRPr="002E3850" w:rsidRDefault="00027051" w:rsidP="002E3850">
      <w:pPr>
        <w:contextualSpacing/>
        <w:jc w:val="both"/>
        <w:rPr>
          <w:rFonts w:eastAsia="Calibri"/>
          <w:bCs/>
        </w:rPr>
      </w:pPr>
      <w:r w:rsidRPr="002E3850">
        <w:rPr>
          <w:rFonts w:eastAsia="Calibri"/>
          <w:bCs/>
        </w:rPr>
        <w:lastRenderedPageBreak/>
        <w:t xml:space="preserve">In Rwanda, </w:t>
      </w:r>
      <w:proofErr w:type="spellStart"/>
      <w:r w:rsidRPr="002E3850">
        <w:rPr>
          <w:rFonts w:eastAsia="Calibri"/>
          <w:bCs/>
        </w:rPr>
        <w:t>Kamashara</w:t>
      </w:r>
      <w:proofErr w:type="spellEnd"/>
      <w:r w:rsidRPr="002E3850">
        <w:rPr>
          <w:rFonts w:eastAsia="Calibri"/>
          <w:bCs/>
        </w:rPr>
        <w:t xml:space="preserve"> and </w:t>
      </w:r>
      <w:proofErr w:type="spellStart"/>
      <w:r w:rsidRPr="002E3850">
        <w:rPr>
          <w:rFonts w:eastAsia="Calibri"/>
          <w:bCs/>
        </w:rPr>
        <w:t>Ogbe</w:t>
      </w:r>
      <w:proofErr w:type="spellEnd"/>
      <w:r w:rsidRPr="002E3850">
        <w:rPr>
          <w:rFonts w:eastAsia="Calibri"/>
          <w:bCs/>
        </w:rPr>
        <w:t xml:space="preserve"> (2022)</w:t>
      </w:r>
      <w:r w:rsidRPr="002E3850">
        <w:rPr>
          <w:rFonts w:eastAsia="Calibri"/>
        </w:rPr>
        <w:t xml:space="preserve"> examined project planning practices on outcomes of </w:t>
      </w:r>
      <w:r w:rsidRPr="002E3850">
        <w:rPr>
          <w:rFonts w:eastAsia="Calibri"/>
          <w:bCs/>
        </w:rPr>
        <w:t xml:space="preserve">Vision 2020 Umurenge Program (VUP) development projects using a descriptive survey and targeting 120 management officials from the cell, sector, and district level. There was a positive relationship between </w:t>
      </w:r>
      <w:r w:rsidR="00D46CA7">
        <w:rPr>
          <w:rFonts w:eastAsia="Calibri"/>
          <w:bCs/>
        </w:rPr>
        <w:t xml:space="preserve">the </w:t>
      </w:r>
      <w:r w:rsidRPr="002E3850">
        <w:rPr>
          <w:rFonts w:eastAsia="Calibri"/>
          <w:bCs/>
        </w:rPr>
        <w:t xml:space="preserve">performance of Community Development Projects (CDPs) and project risk and project cost planning while a moderate relationship between project planning practices. </w:t>
      </w:r>
    </w:p>
    <w:p w14:paraId="504A8039" w14:textId="6FD6845E" w:rsidR="00027051" w:rsidRDefault="00027051" w:rsidP="002E3850">
      <w:pPr>
        <w:contextualSpacing/>
        <w:jc w:val="both"/>
        <w:rPr>
          <w:rFonts w:eastAsia="Calibri"/>
          <w:bCs/>
        </w:rPr>
      </w:pPr>
      <w:r w:rsidRPr="002E3850">
        <w:rPr>
          <w:rFonts w:eastAsia="Calibri"/>
          <w:bCs/>
        </w:rPr>
        <w:t xml:space="preserve">In Kenya, </w:t>
      </w:r>
      <w:proofErr w:type="spellStart"/>
      <w:r w:rsidRPr="002E3850">
        <w:rPr>
          <w:rFonts w:eastAsia="Calibri"/>
          <w:bCs/>
        </w:rPr>
        <w:t>Mutula</w:t>
      </w:r>
      <w:proofErr w:type="spellEnd"/>
      <w:r w:rsidRPr="002E3850">
        <w:rPr>
          <w:rFonts w:eastAsia="Calibri"/>
          <w:bCs/>
        </w:rPr>
        <w:t xml:space="preserve"> and </w:t>
      </w:r>
      <w:proofErr w:type="spellStart"/>
      <w:r w:rsidRPr="002E3850">
        <w:rPr>
          <w:rFonts w:eastAsia="Calibri"/>
          <w:bCs/>
        </w:rPr>
        <w:t>Engairo</w:t>
      </w:r>
      <w:proofErr w:type="spellEnd"/>
      <w:r w:rsidRPr="002E3850">
        <w:rPr>
          <w:rFonts w:eastAsia="Calibri"/>
          <w:bCs/>
        </w:rPr>
        <w:t xml:space="preserve"> (2024) did an analysis of risk identification on project execution among construction projects in the Ngong Diocese using contingency theory. Descriptive research targeted 240 respondents from the Parish Pastoral Council (PPC) and Parish Education Committee (PEC) from which 72 members were reached by simple random and purposive sampling. The use of risk management techniques resulted in good project outcomes. </w:t>
      </w:r>
    </w:p>
    <w:p w14:paraId="5525E1D9" w14:textId="77777777" w:rsidR="00B84119" w:rsidRPr="002E3850" w:rsidRDefault="00B84119" w:rsidP="002E3850">
      <w:pPr>
        <w:contextualSpacing/>
        <w:jc w:val="both"/>
        <w:rPr>
          <w:rFonts w:eastAsia="Calibri"/>
          <w:bCs/>
        </w:rPr>
      </w:pPr>
    </w:p>
    <w:p w14:paraId="29562530" w14:textId="77777777" w:rsidR="00027051" w:rsidRPr="002E3850" w:rsidRDefault="00027051" w:rsidP="002E3850">
      <w:pPr>
        <w:keepNext/>
        <w:keepLines/>
        <w:contextualSpacing/>
        <w:jc w:val="both"/>
        <w:outlineLvl w:val="2"/>
        <w:rPr>
          <w:b/>
          <w:bCs/>
        </w:rPr>
      </w:pPr>
      <w:r w:rsidRPr="002E3850">
        <w:rPr>
          <w:b/>
          <w:bCs/>
        </w:rPr>
        <w:t>Community Participation and Performance of Catholic Social Services</w:t>
      </w:r>
    </w:p>
    <w:p w14:paraId="68DD76BB" w14:textId="4A303129" w:rsidR="00027051" w:rsidRPr="002E3850" w:rsidRDefault="00027051" w:rsidP="002E3850">
      <w:pPr>
        <w:contextualSpacing/>
        <w:jc w:val="both"/>
        <w:rPr>
          <w:rFonts w:eastAsia="Calibri"/>
        </w:rPr>
      </w:pPr>
      <w:r w:rsidRPr="002E3850">
        <w:rPr>
          <w:rFonts w:eastAsia="Calibri"/>
          <w:lang w:val="it-IT"/>
        </w:rPr>
        <w:t xml:space="preserve">In Tanzania, Temba et al. </w:t>
      </w:r>
      <w:r w:rsidRPr="002E3850">
        <w:rPr>
          <w:rFonts w:eastAsia="Calibri"/>
        </w:rPr>
        <w:t>(2023)</w:t>
      </w:r>
      <w:r w:rsidRPr="002E3850">
        <w:rPr>
          <w:rFonts w:ascii="Helvetica" w:eastAsia="Calibri" w:hAnsi="Helvetica"/>
          <w:shd w:val="clear" w:color="auto" w:fill="FFFFFF"/>
        </w:rPr>
        <w:t xml:space="preserve"> </w:t>
      </w:r>
      <w:r w:rsidRPr="002E3850">
        <w:rPr>
          <w:rFonts w:eastAsia="Calibri"/>
        </w:rPr>
        <w:t xml:space="preserve">evaluated Small Christian Community (SCC) engagement in project development management in </w:t>
      </w:r>
      <w:r w:rsidR="00D46CA7">
        <w:rPr>
          <w:rFonts w:eastAsia="Calibri"/>
        </w:rPr>
        <w:t xml:space="preserve">the </w:t>
      </w:r>
      <w:r w:rsidRPr="002E3850">
        <w:rPr>
          <w:rFonts w:eastAsia="Calibri"/>
        </w:rPr>
        <w:t xml:space="preserve">Moshi Diocese using a concurrent triangulation design. </w:t>
      </w:r>
      <w:r w:rsidR="00D46CA7">
        <w:rPr>
          <w:rFonts w:eastAsia="Calibri"/>
        </w:rPr>
        <w:t>A simple</w:t>
      </w:r>
      <w:r w:rsidRPr="002E3850">
        <w:rPr>
          <w:rFonts w:eastAsia="Calibri"/>
        </w:rPr>
        <w:t xml:space="preserve"> random technique was used to </w:t>
      </w:r>
      <w:r w:rsidR="00D46CA7">
        <w:rPr>
          <w:rFonts w:eastAsia="Calibri"/>
        </w:rPr>
        <w:t>select</w:t>
      </w:r>
      <w:r w:rsidRPr="002E3850">
        <w:rPr>
          <w:rFonts w:eastAsia="Calibri"/>
        </w:rPr>
        <w:t xml:space="preserve"> 370 respondents from 165 SCCs. Binary logistic regression and content analysis revealed community participation in designing, contributions in-kind, and decision-making increased </w:t>
      </w:r>
      <w:r w:rsidR="00D46CA7">
        <w:rPr>
          <w:rFonts w:eastAsia="Calibri"/>
        </w:rPr>
        <w:t xml:space="preserve">the </w:t>
      </w:r>
      <w:r w:rsidRPr="002E3850">
        <w:rPr>
          <w:rFonts w:eastAsia="Calibri"/>
        </w:rPr>
        <w:t xml:space="preserve">growth of development projects. </w:t>
      </w:r>
    </w:p>
    <w:p w14:paraId="1320CB0A" w14:textId="6F27DED9" w:rsidR="00027051" w:rsidRPr="002E3850" w:rsidRDefault="00027051" w:rsidP="002E3850">
      <w:pPr>
        <w:spacing w:before="240"/>
        <w:contextualSpacing/>
        <w:jc w:val="both"/>
        <w:rPr>
          <w:rFonts w:eastAsia="Calibri"/>
        </w:rPr>
      </w:pPr>
      <w:r w:rsidRPr="002E3850">
        <w:rPr>
          <w:rFonts w:eastAsia="Calibri"/>
          <w:lang w:val="it-IT"/>
        </w:rPr>
        <w:t xml:space="preserve">In Kenya, Mbugua et al. </w:t>
      </w:r>
      <w:r w:rsidRPr="002E3850">
        <w:rPr>
          <w:rFonts w:eastAsia="Calibri"/>
        </w:rPr>
        <w:t>(2017)</w:t>
      </w:r>
      <w:r w:rsidRPr="002E3850">
        <w:rPr>
          <w:rFonts w:ascii="Calibri" w:eastAsia="Calibri" w:hAnsi="Calibri"/>
        </w:rPr>
        <w:t xml:space="preserve"> </w:t>
      </w:r>
      <w:r w:rsidRPr="002E3850">
        <w:rPr>
          <w:rFonts w:eastAsia="Calibri"/>
        </w:rPr>
        <w:t xml:space="preserve">assessed factors affecting </w:t>
      </w:r>
      <w:r w:rsidR="00D46CA7">
        <w:rPr>
          <w:rFonts w:eastAsia="Calibri"/>
        </w:rPr>
        <w:t xml:space="preserve">the </w:t>
      </w:r>
      <w:r w:rsidRPr="002E3850">
        <w:rPr>
          <w:rFonts w:eastAsia="Calibri"/>
        </w:rPr>
        <w:t xml:space="preserve">sustainability of Catholic Church projects in </w:t>
      </w:r>
      <w:r w:rsidR="00D46CA7">
        <w:rPr>
          <w:rFonts w:eastAsia="Calibri"/>
        </w:rPr>
        <w:t xml:space="preserve">the </w:t>
      </w:r>
      <w:r w:rsidRPr="002E3850">
        <w:rPr>
          <w:rFonts w:eastAsia="Calibri"/>
        </w:rPr>
        <w:t xml:space="preserve">Archdiocese of Nairobi using Stakeholder and Human Capital theories. A qualitative research method was used to target 156 respondents from (13) deaneries using cluster sampling. It was revealed that </w:t>
      </w:r>
      <w:r w:rsidR="00D46CA7">
        <w:rPr>
          <w:rFonts w:eastAsia="Calibri"/>
        </w:rPr>
        <w:t xml:space="preserve">the </w:t>
      </w:r>
      <w:r w:rsidRPr="002E3850">
        <w:rPr>
          <w:rFonts w:eastAsia="Calibri"/>
        </w:rPr>
        <w:t xml:space="preserve">community-based method did not contribute to greater sustainability but a strong link </w:t>
      </w:r>
      <w:r w:rsidR="00D46CA7">
        <w:rPr>
          <w:rFonts w:eastAsia="Calibri"/>
        </w:rPr>
        <w:t>between</w:t>
      </w:r>
      <w:r w:rsidRPr="002E3850">
        <w:rPr>
          <w:rFonts w:eastAsia="Calibri"/>
        </w:rPr>
        <w:t xml:space="preserve"> community engagement and project success was found.  </w:t>
      </w:r>
    </w:p>
    <w:p w14:paraId="6C19EFB5" w14:textId="58AD9560" w:rsidR="00027051" w:rsidRDefault="00027051" w:rsidP="002E3850">
      <w:pPr>
        <w:spacing w:before="240"/>
        <w:contextualSpacing/>
        <w:jc w:val="both"/>
        <w:rPr>
          <w:rFonts w:eastAsia="Calibri"/>
        </w:rPr>
      </w:pPr>
      <w:r w:rsidRPr="002E3850">
        <w:rPr>
          <w:rFonts w:eastAsia="Calibri"/>
        </w:rPr>
        <w:t xml:space="preserve">Mbui and Wanjohi (2018) investigated community participation and community water </w:t>
      </w:r>
      <w:r w:rsidR="00D46CA7">
        <w:rPr>
          <w:rFonts w:eastAsia="Calibri"/>
        </w:rPr>
        <w:t>project</w:t>
      </w:r>
      <w:r w:rsidRPr="002E3850">
        <w:rPr>
          <w:rFonts w:eastAsia="Calibri"/>
        </w:rPr>
        <w:t xml:space="preserve"> performance in Meru County adopting a descriptive survey research design. Moderate positive effect of community participation in financial planning, community participation in M&amp;E, and project governance on performance while community participation in project management and operations had </w:t>
      </w:r>
      <w:r w:rsidR="00D46CA7">
        <w:rPr>
          <w:rFonts w:eastAsia="Calibri"/>
        </w:rPr>
        <w:t xml:space="preserve">a </w:t>
      </w:r>
      <w:r w:rsidRPr="002E3850">
        <w:rPr>
          <w:rFonts w:eastAsia="Calibri"/>
        </w:rPr>
        <w:t xml:space="preserve">weak effect on performance. </w:t>
      </w:r>
    </w:p>
    <w:p w14:paraId="3A0DF1FC" w14:textId="77777777" w:rsidR="00B84119" w:rsidRPr="002E3850" w:rsidRDefault="00B84119" w:rsidP="002E3850">
      <w:pPr>
        <w:spacing w:before="240"/>
        <w:contextualSpacing/>
        <w:jc w:val="both"/>
        <w:rPr>
          <w:rFonts w:eastAsia="Calibri"/>
        </w:rPr>
      </w:pPr>
    </w:p>
    <w:p w14:paraId="44091482" w14:textId="77777777" w:rsidR="00027051" w:rsidRPr="002E3850" w:rsidRDefault="00027051" w:rsidP="002E3850">
      <w:pPr>
        <w:spacing w:before="240"/>
        <w:contextualSpacing/>
        <w:jc w:val="both"/>
        <w:rPr>
          <w:rFonts w:eastAsia="Calibri"/>
          <w:b/>
          <w:bCs/>
        </w:rPr>
      </w:pPr>
      <w:r w:rsidRPr="002E3850">
        <w:rPr>
          <w:rFonts w:eastAsia="Calibri"/>
          <w:b/>
          <w:bCs/>
        </w:rPr>
        <w:t>Community Participation and Performance of Catholic Social Services</w:t>
      </w:r>
    </w:p>
    <w:p w14:paraId="2B648F67" w14:textId="6FBFEB57" w:rsidR="00027051" w:rsidRPr="002E3850" w:rsidRDefault="00027051" w:rsidP="002E3850">
      <w:pPr>
        <w:contextualSpacing/>
        <w:jc w:val="both"/>
        <w:rPr>
          <w:rFonts w:eastAsia="Calibri"/>
        </w:rPr>
      </w:pPr>
      <w:r w:rsidRPr="002E3850">
        <w:rPr>
          <w:rFonts w:eastAsia="Calibri"/>
        </w:rPr>
        <w:t xml:space="preserve">In Sudan, Jundi (2023) explored </w:t>
      </w:r>
      <w:r w:rsidR="00D46CA7">
        <w:rPr>
          <w:rFonts w:eastAsia="Calibri"/>
        </w:rPr>
        <w:t xml:space="preserve">the </w:t>
      </w:r>
      <w:r w:rsidRPr="002E3850">
        <w:rPr>
          <w:rFonts w:eastAsia="Calibri"/>
        </w:rPr>
        <w:t xml:space="preserve">association between public performance and institutional capacity using an extensive literature review highlighting the barriers facing public institutions and showing the transformative potential of institutional capacity building. There was a strong institution that improved </w:t>
      </w:r>
      <w:r w:rsidR="00D46CA7">
        <w:rPr>
          <w:rFonts w:eastAsia="Calibri"/>
        </w:rPr>
        <w:t xml:space="preserve">the </w:t>
      </w:r>
      <w:r w:rsidRPr="002E3850">
        <w:rPr>
          <w:rFonts w:eastAsia="Calibri"/>
        </w:rPr>
        <w:t xml:space="preserve">efficiency of service delivery while promoting accountability, transparency, and responsiveness to public needs. </w:t>
      </w:r>
    </w:p>
    <w:p w14:paraId="4BDE2388" w14:textId="347503CE" w:rsidR="00027051" w:rsidRPr="002E3850" w:rsidRDefault="00027051" w:rsidP="002E3850">
      <w:pPr>
        <w:contextualSpacing/>
        <w:jc w:val="both"/>
        <w:rPr>
          <w:rFonts w:eastAsia="Calibri"/>
        </w:rPr>
      </w:pPr>
      <w:r w:rsidRPr="002E3850">
        <w:rPr>
          <w:rFonts w:eastAsia="Calibri"/>
          <w:lang w:val="it-IT"/>
        </w:rPr>
        <w:t xml:space="preserve">In Ethiopia, Kenea et al. </w:t>
      </w:r>
      <w:r w:rsidRPr="002E3850">
        <w:rPr>
          <w:rFonts w:eastAsia="Calibri"/>
        </w:rPr>
        <w:t xml:space="preserve">(2022) </w:t>
      </w:r>
      <w:r w:rsidR="00D46CA7">
        <w:rPr>
          <w:rFonts w:eastAsia="Calibri"/>
        </w:rPr>
        <w:t>sought</w:t>
      </w:r>
      <w:r w:rsidRPr="002E3850">
        <w:rPr>
          <w:rFonts w:eastAsia="Calibri"/>
        </w:rPr>
        <w:t xml:space="preserve"> to identify major challenges that affect the capacity of institutions </w:t>
      </w:r>
      <w:r w:rsidR="00D46CA7">
        <w:rPr>
          <w:rFonts w:eastAsia="Calibri"/>
        </w:rPr>
        <w:t>deter</w:t>
      </w:r>
      <w:r w:rsidRPr="002E3850">
        <w:rPr>
          <w:rFonts w:eastAsia="Calibri"/>
        </w:rPr>
        <w:t xml:space="preserve"> effective service delivery</w:t>
      </w:r>
      <w:r w:rsidR="00D46CA7">
        <w:rPr>
          <w:rFonts w:eastAsia="Calibri"/>
        </w:rPr>
        <w:t>,</w:t>
      </w:r>
      <w:r w:rsidRPr="002E3850">
        <w:rPr>
          <w:rFonts w:eastAsia="Calibri"/>
        </w:rPr>
        <w:t xml:space="preserve"> and </w:t>
      </w:r>
      <w:r w:rsidR="00D46CA7">
        <w:rPr>
          <w:rFonts w:eastAsia="Calibri"/>
        </w:rPr>
        <w:t>suggest</w:t>
      </w:r>
      <w:r w:rsidRPr="002E3850">
        <w:rPr>
          <w:rFonts w:eastAsia="Calibri"/>
        </w:rPr>
        <w:t xml:space="preserve"> </w:t>
      </w:r>
      <w:r w:rsidR="00D46CA7">
        <w:rPr>
          <w:rFonts w:eastAsia="Calibri"/>
        </w:rPr>
        <w:t>a</w:t>
      </w:r>
      <w:r w:rsidRPr="002E3850">
        <w:rPr>
          <w:rFonts w:eastAsia="Calibri"/>
        </w:rPr>
        <w:t xml:space="preserve"> way forward. The research used a theoretical and empirical review that found the presence of vivid institutional capacity also improved evidence-based </w:t>
      </w:r>
      <w:r w:rsidR="00D46CA7">
        <w:rPr>
          <w:rFonts w:eastAsia="Calibri"/>
        </w:rPr>
        <w:t>policy-making</w:t>
      </w:r>
      <w:r w:rsidRPr="002E3850">
        <w:rPr>
          <w:rFonts w:eastAsia="Calibri"/>
        </w:rPr>
        <w:t xml:space="preserve"> and </w:t>
      </w:r>
      <w:r w:rsidR="00D46CA7">
        <w:rPr>
          <w:rFonts w:eastAsia="Calibri"/>
        </w:rPr>
        <w:t xml:space="preserve">the </w:t>
      </w:r>
      <w:r w:rsidRPr="002E3850">
        <w:rPr>
          <w:rFonts w:eastAsia="Calibri"/>
        </w:rPr>
        <w:t>effectiveness of its implementation. This contributed to the success of project implementation.</w:t>
      </w:r>
    </w:p>
    <w:p w14:paraId="2405EC54" w14:textId="092C859D" w:rsidR="00B84119" w:rsidRDefault="00027051" w:rsidP="002E3850">
      <w:pPr>
        <w:contextualSpacing/>
        <w:jc w:val="both"/>
        <w:rPr>
          <w:rFonts w:eastAsia="Calibri"/>
        </w:rPr>
      </w:pPr>
      <w:r w:rsidRPr="002E3850">
        <w:rPr>
          <w:rFonts w:eastAsia="Calibri"/>
        </w:rPr>
        <w:t xml:space="preserve"> In Kenya, Wachira and James (2018) explored the important determinants in community-based projects (CBPs) implementation using descriptive research where stratified random was used to select 121 projects. Financial distress theory, stakeholder theory, and program evaluation theory. Purposive and simple random sampling techniques selected 86 CBP leaders and their information found there was a positive influence </w:t>
      </w:r>
      <w:r w:rsidR="00D56782">
        <w:rPr>
          <w:rFonts w:eastAsia="Calibri"/>
        </w:rPr>
        <w:t>on</w:t>
      </w:r>
      <w:r w:rsidRPr="002E3850">
        <w:rPr>
          <w:rFonts w:eastAsia="Calibri"/>
        </w:rPr>
        <w:t xml:space="preserve"> institutional capacity and implementation of projects.</w:t>
      </w:r>
    </w:p>
    <w:p w14:paraId="124816C7" w14:textId="77777777" w:rsidR="00027051" w:rsidRPr="002E3850" w:rsidRDefault="00027051" w:rsidP="002E3850">
      <w:pPr>
        <w:contextualSpacing/>
        <w:jc w:val="both"/>
        <w:rPr>
          <w:rFonts w:eastAsia="Calibri"/>
        </w:rPr>
      </w:pPr>
      <w:r w:rsidRPr="002E3850">
        <w:rPr>
          <w:rFonts w:eastAsia="Calibri"/>
        </w:rPr>
        <w:t xml:space="preserve"> </w:t>
      </w:r>
    </w:p>
    <w:p w14:paraId="729E95F9" w14:textId="77777777" w:rsidR="00027051" w:rsidRPr="002E3850" w:rsidRDefault="00027051" w:rsidP="002E3850">
      <w:pPr>
        <w:contextualSpacing/>
        <w:jc w:val="both"/>
        <w:rPr>
          <w:rFonts w:eastAsia="Calibri"/>
          <w:b/>
          <w:bCs/>
        </w:rPr>
      </w:pPr>
      <w:r w:rsidRPr="002E3850">
        <w:rPr>
          <w:rFonts w:eastAsia="Calibri"/>
          <w:b/>
          <w:bCs/>
        </w:rPr>
        <w:t>Sources of funds and performance of Catholic Social Services</w:t>
      </w:r>
    </w:p>
    <w:p w14:paraId="48EC6ED0" w14:textId="77777777" w:rsidR="00027051" w:rsidRPr="002E3850" w:rsidRDefault="00027051" w:rsidP="002E3850">
      <w:pPr>
        <w:contextualSpacing/>
        <w:jc w:val="both"/>
        <w:rPr>
          <w:rFonts w:eastAsia="Calibri"/>
        </w:rPr>
      </w:pPr>
      <w:proofErr w:type="spellStart"/>
      <w:r w:rsidRPr="002E3850">
        <w:rPr>
          <w:rFonts w:eastAsia="Calibri"/>
        </w:rPr>
        <w:t>Getui</w:t>
      </w:r>
      <w:proofErr w:type="spellEnd"/>
      <w:r w:rsidRPr="002E3850">
        <w:rPr>
          <w:rFonts w:eastAsia="Calibri"/>
        </w:rPr>
        <w:t xml:space="preserve"> et al. (2023)</w:t>
      </w:r>
      <w:r w:rsidRPr="002E3850">
        <w:rPr>
          <w:rFonts w:ascii="Segoe UI" w:eastAsia="Calibri" w:hAnsi="Segoe UI" w:cs="Segoe UI"/>
          <w:shd w:val="clear" w:color="auto" w:fill="FFFFFF"/>
        </w:rPr>
        <w:t xml:space="preserve"> </w:t>
      </w:r>
      <w:r w:rsidRPr="002E3850">
        <w:rPr>
          <w:rFonts w:eastAsia="Calibri"/>
        </w:rPr>
        <w:t>sought to find out the diversification of financial sources for the sustainability of the Seventh Day Adventist (SDA) Church in South East Kenya using descriptive research. The study employed resource mobilization theory. The findings showed that SDA encountered financial difficulties related to a lack of diversification of financial sources. The church relies entirely on traditional financial sources that are insufficient to finance the church's activities.</w:t>
      </w:r>
    </w:p>
    <w:p w14:paraId="3163F70F" w14:textId="38C19B1E" w:rsidR="006731E7" w:rsidRDefault="00027051" w:rsidP="002E3850">
      <w:pPr>
        <w:contextualSpacing/>
        <w:jc w:val="both"/>
        <w:rPr>
          <w:rFonts w:eastAsia="Calibri"/>
        </w:rPr>
      </w:pPr>
      <w:proofErr w:type="spellStart"/>
      <w:r w:rsidRPr="002E3850">
        <w:rPr>
          <w:rFonts w:eastAsia="Calibri"/>
        </w:rPr>
        <w:t>Ugbene</w:t>
      </w:r>
      <w:proofErr w:type="spellEnd"/>
      <w:r w:rsidRPr="002E3850">
        <w:rPr>
          <w:rFonts w:eastAsia="Calibri"/>
        </w:rPr>
        <w:t xml:space="preserve"> et al. (2021)</w:t>
      </w:r>
      <w:r w:rsidRPr="002E3850">
        <w:rPr>
          <w:rFonts w:ascii="Calibri" w:eastAsia="Calibri" w:hAnsi="Calibri"/>
        </w:rPr>
        <w:t xml:space="preserve"> </w:t>
      </w:r>
      <w:r w:rsidRPr="002E3850">
        <w:rPr>
          <w:rFonts w:eastAsia="Calibri"/>
        </w:rPr>
        <w:t xml:space="preserve">investigated </w:t>
      </w:r>
      <w:r w:rsidR="00D46CA7">
        <w:rPr>
          <w:rFonts w:eastAsia="Calibri"/>
        </w:rPr>
        <w:t xml:space="preserve">the </w:t>
      </w:r>
      <w:r w:rsidRPr="002E3850">
        <w:rPr>
          <w:rFonts w:eastAsia="Calibri"/>
        </w:rPr>
        <w:t xml:space="preserve">income diversification effect on </w:t>
      </w:r>
      <w:proofErr w:type="spellStart"/>
      <w:r w:rsidRPr="002E3850">
        <w:rPr>
          <w:rFonts w:eastAsia="Calibri"/>
        </w:rPr>
        <w:t>organisational</w:t>
      </w:r>
      <w:proofErr w:type="spellEnd"/>
      <w:r w:rsidRPr="002E3850">
        <w:rPr>
          <w:rFonts w:eastAsia="Calibri"/>
        </w:rPr>
        <w:t xml:space="preserve"> sustainability and development among Catholic women religious congregations in Nairobi Archdiocese anchored on the RDT and using descriptive research design. A sample of 97 respondents selected via random sampling revealed that income diversification affected sustainability to a great extent. The </w:t>
      </w:r>
      <w:r w:rsidR="00D46CA7">
        <w:rPr>
          <w:rFonts w:eastAsia="Calibri"/>
        </w:rPr>
        <w:t>reduced</w:t>
      </w:r>
      <w:r w:rsidRPr="002E3850">
        <w:rPr>
          <w:rFonts w:eastAsia="Calibri"/>
        </w:rPr>
        <w:t xml:space="preserve"> donations are moving congregations to invest </w:t>
      </w:r>
      <w:r w:rsidR="00D46CA7">
        <w:rPr>
          <w:rFonts w:eastAsia="Calibri"/>
        </w:rPr>
        <w:t>in</w:t>
      </w:r>
      <w:r w:rsidRPr="002E3850">
        <w:rPr>
          <w:rFonts w:eastAsia="Calibri"/>
        </w:rPr>
        <w:t xml:space="preserve"> </w:t>
      </w:r>
      <w:r w:rsidR="00D46CA7">
        <w:rPr>
          <w:rFonts w:eastAsia="Calibri"/>
        </w:rPr>
        <w:t>income-generating</w:t>
      </w:r>
      <w:r w:rsidRPr="002E3850">
        <w:rPr>
          <w:rFonts w:eastAsia="Calibri"/>
        </w:rPr>
        <w:t xml:space="preserve"> projects for self-reliance and as a source of funding. Awiti et al. (2021) aimed to determine income diversification strategies </w:t>
      </w:r>
      <w:r w:rsidR="00D46CA7">
        <w:rPr>
          <w:rFonts w:eastAsia="Calibri"/>
        </w:rPr>
        <w:t>for</w:t>
      </w:r>
      <w:r w:rsidRPr="002E3850">
        <w:rPr>
          <w:rFonts w:eastAsia="Calibri"/>
        </w:rPr>
        <w:t xml:space="preserve"> </w:t>
      </w:r>
      <w:r w:rsidR="00D46CA7">
        <w:rPr>
          <w:rFonts w:eastAsia="Calibri"/>
        </w:rPr>
        <w:t xml:space="preserve">the </w:t>
      </w:r>
      <w:r w:rsidRPr="002E3850">
        <w:rPr>
          <w:rFonts w:eastAsia="Calibri"/>
        </w:rPr>
        <w:t xml:space="preserve">financial sustainability of Catholic Societies of Apostolic Life (CSAL) </w:t>
      </w:r>
      <w:r w:rsidR="00D46CA7">
        <w:rPr>
          <w:rFonts w:eastAsia="Calibri"/>
        </w:rPr>
        <w:t xml:space="preserve">by </w:t>
      </w:r>
      <w:r w:rsidRPr="002E3850">
        <w:rPr>
          <w:rFonts w:eastAsia="Calibri"/>
        </w:rPr>
        <w:t xml:space="preserve">applying descriptive research. The increase in non-related </w:t>
      </w:r>
      <w:r w:rsidR="00D46CA7">
        <w:rPr>
          <w:rFonts w:eastAsia="Calibri"/>
        </w:rPr>
        <w:t>sources</w:t>
      </w:r>
      <w:r w:rsidRPr="002E3850">
        <w:rPr>
          <w:rFonts w:eastAsia="Calibri"/>
        </w:rPr>
        <w:t xml:space="preserve"> of cost recovery and income diversification strategy increased financial su</w:t>
      </w:r>
      <w:bookmarkStart w:id="9" w:name="_Toc173176533"/>
      <w:r w:rsidR="006731E7" w:rsidRPr="002E3850">
        <w:rPr>
          <w:rFonts w:eastAsia="Calibri"/>
        </w:rPr>
        <w:t xml:space="preserve">stainability. </w:t>
      </w:r>
    </w:p>
    <w:p w14:paraId="6309B797" w14:textId="77777777" w:rsidR="00B84119" w:rsidRPr="002E3850" w:rsidRDefault="00B84119" w:rsidP="002E3850">
      <w:pPr>
        <w:contextualSpacing/>
        <w:jc w:val="both"/>
        <w:rPr>
          <w:rFonts w:eastAsia="Calibri"/>
        </w:rPr>
      </w:pPr>
    </w:p>
    <w:p w14:paraId="06D4FE17" w14:textId="77777777" w:rsidR="006731E7" w:rsidRPr="002E3850" w:rsidRDefault="006731E7" w:rsidP="002E3850">
      <w:pPr>
        <w:contextualSpacing/>
        <w:jc w:val="both"/>
        <w:rPr>
          <w:rFonts w:eastAsia="Calibri"/>
          <w:b/>
        </w:rPr>
      </w:pPr>
      <w:r w:rsidRPr="002E3850">
        <w:rPr>
          <w:rFonts w:eastAsia="Calibri"/>
          <w:b/>
        </w:rPr>
        <w:t>Methods</w:t>
      </w:r>
    </w:p>
    <w:p w14:paraId="342470DA" w14:textId="77777777" w:rsidR="00027051" w:rsidRPr="002E3850" w:rsidRDefault="00027051" w:rsidP="002E3850">
      <w:pPr>
        <w:keepNext/>
        <w:keepLines/>
        <w:contextualSpacing/>
        <w:jc w:val="both"/>
        <w:outlineLvl w:val="1"/>
        <w:rPr>
          <w:b/>
          <w:bCs/>
        </w:rPr>
      </w:pPr>
      <w:r w:rsidRPr="002E3850">
        <w:rPr>
          <w:b/>
          <w:bCs/>
        </w:rPr>
        <w:t>Research Design</w:t>
      </w:r>
      <w:bookmarkEnd w:id="9"/>
    </w:p>
    <w:p w14:paraId="750A3362" w14:textId="017C177C" w:rsidR="00027051" w:rsidRDefault="00027051" w:rsidP="002E3850">
      <w:pPr>
        <w:contextualSpacing/>
        <w:jc w:val="both"/>
        <w:rPr>
          <w:rFonts w:eastAsia="Calibri"/>
        </w:rPr>
      </w:pPr>
      <w:r w:rsidRPr="002E3850">
        <w:rPr>
          <w:rFonts w:eastAsia="Calibri"/>
        </w:rPr>
        <w:t xml:space="preserve">The research used a correlational research design in which the objective is to measure the association between variables to explain the </w:t>
      </w:r>
      <w:r w:rsidR="00D46CA7">
        <w:rPr>
          <w:rFonts w:eastAsia="Calibri"/>
        </w:rPr>
        <w:t>covariance</w:t>
      </w:r>
      <w:r w:rsidRPr="002E3850">
        <w:rPr>
          <w:rFonts w:eastAsia="Calibri"/>
        </w:rPr>
        <w:t xml:space="preserve"> between variables. The correlational research design is also used to test </w:t>
      </w:r>
      <w:r w:rsidR="00D46CA7">
        <w:rPr>
          <w:rFonts w:eastAsia="Calibri"/>
        </w:rPr>
        <w:t>hypotheses</w:t>
      </w:r>
      <w:r w:rsidRPr="002E3850">
        <w:rPr>
          <w:rFonts w:eastAsia="Calibri"/>
        </w:rPr>
        <w:t xml:space="preserve"> as well and is an adequate design to be used when administering questionnaires to gather information. Its main objective was to identify the extent to which values for two or more factors are related, therefore it is suitable for this research as it attempts to determine covariance between SMPs and </w:t>
      </w:r>
      <w:proofErr w:type="spellStart"/>
      <w:r w:rsidRPr="002E3850">
        <w:rPr>
          <w:rFonts w:eastAsia="Calibri"/>
        </w:rPr>
        <w:t>organisational</w:t>
      </w:r>
      <w:proofErr w:type="spellEnd"/>
      <w:r w:rsidRPr="002E3850">
        <w:rPr>
          <w:rFonts w:eastAsia="Calibri"/>
        </w:rPr>
        <w:t xml:space="preserve"> performance based on the respondents’ opinions and </w:t>
      </w:r>
      <w:r w:rsidR="00D46CA7">
        <w:rPr>
          <w:rFonts w:eastAsia="Calibri"/>
        </w:rPr>
        <w:t>behaviors</w:t>
      </w:r>
      <w:r w:rsidRPr="002E3850">
        <w:rPr>
          <w:rFonts w:eastAsia="Calibri"/>
        </w:rPr>
        <w:t xml:space="preserve"> (Creswell, 2014). </w:t>
      </w:r>
    </w:p>
    <w:p w14:paraId="23622ECA" w14:textId="77777777" w:rsidR="00B84119" w:rsidRPr="002E3850" w:rsidRDefault="00B84119" w:rsidP="002E3850">
      <w:pPr>
        <w:contextualSpacing/>
        <w:jc w:val="both"/>
        <w:rPr>
          <w:rFonts w:eastAsia="Calibri"/>
        </w:rPr>
      </w:pPr>
    </w:p>
    <w:p w14:paraId="08A9BC59" w14:textId="77777777" w:rsidR="00027051" w:rsidRPr="002E3850" w:rsidRDefault="00027051" w:rsidP="002E3850">
      <w:pPr>
        <w:keepNext/>
        <w:keepLines/>
        <w:contextualSpacing/>
        <w:jc w:val="both"/>
        <w:outlineLvl w:val="1"/>
        <w:rPr>
          <w:b/>
          <w:bCs/>
        </w:rPr>
      </w:pPr>
      <w:bookmarkStart w:id="10" w:name="_Toc135681967"/>
      <w:bookmarkStart w:id="11" w:name="_Toc173176534"/>
      <w:r w:rsidRPr="002E3850">
        <w:rPr>
          <w:b/>
          <w:bCs/>
        </w:rPr>
        <w:t>Target Population</w:t>
      </w:r>
      <w:bookmarkEnd w:id="10"/>
      <w:bookmarkEnd w:id="11"/>
    </w:p>
    <w:p w14:paraId="72AB6850" w14:textId="0E8F2051" w:rsidR="00027051" w:rsidRPr="002E3850" w:rsidRDefault="00D46CA7" w:rsidP="002E3850">
      <w:pPr>
        <w:contextualSpacing/>
        <w:jc w:val="both"/>
        <w:rPr>
          <w:rFonts w:eastAsia="Calibri"/>
        </w:rPr>
      </w:pPr>
      <w:r>
        <w:rPr>
          <w:rFonts w:eastAsia="Calibri"/>
        </w:rPr>
        <w:t>The target</w:t>
      </w:r>
      <w:r w:rsidR="00027051" w:rsidRPr="002E3850">
        <w:rPr>
          <w:rFonts w:eastAsia="Calibri"/>
        </w:rPr>
        <w:t xml:space="preserve"> population is the main foundation for the sample and it </w:t>
      </w:r>
      <w:r>
        <w:rPr>
          <w:rFonts w:eastAsia="Calibri"/>
        </w:rPr>
        <w:t>describes</w:t>
      </w:r>
      <w:r w:rsidR="00027051" w:rsidRPr="002E3850">
        <w:rPr>
          <w:rFonts w:eastAsia="Calibri"/>
        </w:rPr>
        <w:t xml:space="preserve"> the characteristics of all units that are of interest to a researcher (Hair, Black, Babin, &amp; Anderson, 2014). In describing a population, it is critical to describe the units of analysis and the units of observation; the units of analysis are the CSSs while the units of observation are project managers in each of the CSSs in the Archdiocese of Nairobi. The researcher analyzed data from 75 CSSs making up for the target population as described in </w:t>
      </w:r>
      <w:r w:rsidR="00027051" w:rsidRPr="002E3850">
        <w:rPr>
          <w:rFonts w:eastAsia="Calibri"/>
        </w:rPr>
        <w:lastRenderedPageBreak/>
        <w:t xml:space="preserve">Appendix 3. These CSSs were summarized in Table 3.1 under the water, sanitation, and hygiene (WASH), health, education, gender &amp; development, humanitarian </w:t>
      </w:r>
      <w:proofErr w:type="spellStart"/>
      <w:r w:rsidR="00027051" w:rsidRPr="002E3850">
        <w:rPr>
          <w:rFonts w:eastAsia="Calibri"/>
        </w:rPr>
        <w:t>programme</w:t>
      </w:r>
      <w:proofErr w:type="spellEnd"/>
      <w:r w:rsidR="00027051" w:rsidRPr="002E3850">
        <w:rPr>
          <w:rFonts w:eastAsia="Calibri"/>
        </w:rPr>
        <w:t>, and climate change.</w:t>
      </w:r>
    </w:p>
    <w:p w14:paraId="34CDB7EE" w14:textId="77777777" w:rsidR="00027051" w:rsidRPr="002E3850" w:rsidRDefault="00027051" w:rsidP="002E3850">
      <w:pPr>
        <w:keepNext/>
        <w:keepLines/>
        <w:contextualSpacing/>
        <w:jc w:val="both"/>
        <w:outlineLvl w:val="1"/>
        <w:rPr>
          <w:b/>
          <w:bCs/>
        </w:rPr>
      </w:pPr>
      <w:bookmarkStart w:id="12" w:name="_Toc153396924"/>
      <w:bookmarkStart w:id="13" w:name="_Toc153278846"/>
      <w:bookmarkStart w:id="14" w:name="_Toc147143391"/>
      <w:bookmarkStart w:id="15" w:name="_Toc169695618"/>
      <w:bookmarkStart w:id="16" w:name="_Toc166947280"/>
      <w:bookmarkStart w:id="17" w:name="_Toc135681971"/>
      <w:bookmarkStart w:id="18" w:name="_Toc173176535"/>
      <w:r w:rsidRPr="002E3850">
        <w:rPr>
          <w:b/>
          <w:bCs/>
        </w:rPr>
        <w:t>Table 3.1: Target Population and Sample Size</w:t>
      </w:r>
      <w:bookmarkEnd w:id="12"/>
      <w:bookmarkEnd w:id="13"/>
      <w:bookmarkEnd w:id="14"/>
      <w:bookmarkEnd w:id="15"/>
      <w:bookmarkEnd w:id="16"/>
      <w:bookmarkEnd w:id="17"/>
      <w:bookmarkEnd w:id="18"/>
      <w:r w:rsidRPr="002E3850">
        <w:rPr>
          <w:b/>
          <w:bCs/>
        </w:rPr>
        <w:t xml:space="preserve"> </w:t>
      </w:r>
    </w:p>
    <w:tbl>
      <w:tblPr>
        <w:tblStyle w:val="TableGrid"/>
        <w:tblW w:w="104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101"/>
        <w:gridCol w:w="3788"/>
      </w:tblGrid>
      <w:tr w:rsidR="00027051" w:rsidRPr="002E3850" w14:paraId="0A91DBBB" w14:textId="77777777" w:rsidTr="006731E7">
        <w:trPr>
          <w:trHeight w:val="322"/>
        </w:trPr>
        <w:tc>
          <w:tcPr>
            <w:tcW w:w="6707" w:type="dxa"/>
            <w:gridSpan w:val="2"/>
            <w:tcBorders>
              <w:top w:val="single" w:sz="4" w:space="0" w:color="auto"/>
              <w:bottom w:val="single" w:sz="4" w:space="0" w:color="auto"/>
            </w:tcBorders>
          </w:tcPr>
          <w:p w14:paraId="5315EA78" w14:textId="77777777" w:rsidR="00027051" w:rsidRPr="002E3850" w:rsidRDefault="00027051" w:rsidP="002E3850">
            <w:pPr>
              <w:contextualSpacing/>
              <w:jc w:val="both"/>
              <w:rPr>
                <w:rFonts w:eastAsia="Calibri"/>
                <w:b/>
              </w:rPr>
            </w:pPr>
            <w:r w:rsidRPr="002E3850">
              <w:rPr>
                <w:rFonts w:eastAsia="Calibri"/>
                <w:b/>
              </w:rPr>
              <w:t xml:space="preserve">Projects </w:t>
            </w:r>
          </w:p>
        </w:tc>
        <w:tc>
          <w:tcPr>
            <w:tcW w:w="3788" w:type="dxa"/>
            <w:tcBorders>
              <w:top w:val="single" w:sz="4" w:space="0" w:color="auto"/>
              <w:bottom w:val="single" w:sz="4" w:space="0" w:color="auto"/>
            </w:tcBorders>
          </w:tcPr>
          <w:p w14:paraId="0AD0E29A" w14:textId="77777777" w:rsidR="00027051" w:rsidRPr="002E3850" w:rsidRDefault="00027051" w:rsidP="002E3850">
            <w:pPr>
              <w:contextualSpacing/>
              <w:rPr>
                <w:rFonts w:eastAsia="Calibri"/>
                <w:b/>
              </w:rPr>
            </w:pPr>
            <w:r w:rsidRPr="002E3850">
              <w:rPr>
                <w:rFonts w:eastAsia="Calibri"/>
                <w:b/>
              </w:rPr>
              <w:t>Population</w:t>
            </w:r>
          </w:p>
        </w:tc>
      </w:tr>
      <w:tr w:rsidR="00027051" w:rsidRPr="002E3850" w14:paraId="7EDFDBD3" w14:textId="77777777" w:rsidTr="006731E7">
        <w:trPr>
          <w:trHeight w:val="107"/>
        </w:trPr>
        <w:tc>
          <w:tcPr>
            <w:tcW w:w="606" w:type="dxa"/>
            <w:tcBorders>
              <w:top w:val="single" w:sz="4" w:space="0" w:color="auto"/>
            </w:tcBorders>
          </w:tcPr>
          <w:p w14:paraId="18A747BD" w14:textId="77777777" w:rsidR="00027051" w:rsidRPr="002E3850" w:rsidRDefault="00027051" w:rsidP="002E3850">
            <w:pPr>
              <w:contextualSpacing/>
              <w:jc w:val="both"/>
              <w:rPr>
                <w:rFonts w:eastAsia="Calibri"/>
              </w:rPr>
            </w:pPr>
            <w:r w:rsidRPr="002E3850">
              <w:rPr>
                <w:rFonts w:eastAsia="Calibri"/>
              </w:rPr>
              <w:t>1</w:t>
            </w:r>
          </w:p>
        </w:tc>
        <w:tc>
          <w:tcPr>
            <w:tcW w:w="6101" w:type="dxa"/>
            <w:tcBorders>
              <w:top w:val="single" w:sz="4" w:space="0" w:color="auto"/>
            </w:tcBorders>
          </w:tcPr>
          <w:p w14:paraId="6477D6FA" w14:textId="77777777" w:rsidR="00027051" w:rsidRPr="002E3850" w:rsidRDefault="00027051" w:rsidP="002E3850">
            <w:pPr>
              <w:contextualSpacing/>
              <w:jc w:val="both"/>
              <w:rPr>
                <w:rFonts w:eastAsia="Calibri"/>
              </w:rPr>
            </w:pPr>
            <w:r w:rsidRPr="002E3850">
              <w:rPr>
                <w:rFonts w:eastAsia="Calibri"/>
              </w:rPr>
              <w:t>Water, sanitation, and hygiene (WASH)</w:t>
            </w:r>
          </w:p>
        </w:tc>
        <w:tc>
          <w:tcPr>
            <w:tcW w:w="3788" w:type="dxa"/>
            <w:tcBorders>
              <w:top w:val="single" w:sz="4" w:space="0" w:color="auto"/>
            </w:tcBorders>
          </w:tcPr>
          <w:p w14:paraId="647F334C" w14:textId="77777777" w:rsidR="00027051" w:rsidRPr="002E3850" w:rsidRDefault="00027051" w:rsidP="002E3850">
            <w:pPr>
              <w:contextualSpacing/>
              <w:rPr>
                <w:rFonts w:eastAsia="Calibri"/>
              </w:rPr>
            </w:pPr>
            <w:r w:rsidRPr="002E3850">
              <w:rPr>
                <w:rFonts w:eastAsia="Calibri"/>
              </w:rPr>
              <w:t>5</w:t>
            </w:r>
          </w:p>
        </w:tc>
      </w:tr>
      <w:tr w:rsidR="00027051" w:rsidRPr="002E3850" w14:paraId="3D84245D" w14:textId="77777777" w:rsidTr="006731E7">
        <w:trPr>
          <w:trHeight w:val="322"/>
        </w:trPr>
        <w:tc>
          <w:tcPr>
            <w:tcW w:w="606" w:type="dxa"/>
          </w:tcPr>
          <w:p w14:paraId="6D011919" w14:textId="77777777" w:rsidR="00027051" w:rsidRPr="002E3850" w:rsidRDefault="00027051" w:rsidP="002E3850">
            <w:pPr>
              <w:contextualSpacing/>
              <w:jc w:val="both"/>
              <w:rPr>
                <w:rFonts w:eastAsia="Calibri"/>
              </w:rPr>
            </w:pPr>
            <w:r w:rsidRPr="002E3850">
              <w:rPr>
                <w:rFonts w:eastAsia="Calibri"/>
              </w:rPr>
              <w:t>2</w:t>
            </w:r>
          </w:p>
        </w:tc>
        <w:tc>
          <w:tcPr>
            <w:tcW w:w="6101" w:type="dxa"/>
          </w:tcPr>
          <w:p w14:paraId="5E2CC034" w14:textId="77777777" w:rsidR="00027051" w:rsidRPr="002E3850" w:rsidRDefault="00027051" w:rsidP="002E3850">
            <w:pPr>
              <w:contextualSpacing/>
              <w:jc w:val="both"/>
              <w:rPr>
                <w:rFonts w:eastAsia="Calibri"/>
              </w:rPr>
            </w:pPr>
            <w:r w:rsidRPr="002E3850">
              <w:rPr>
                <w:rFonts w:eastAsia="Calibri"/>
              </w:rPr>
              <w:t>Health</w:t>
            </w:r>
          </w:p>
        </w:tc>
        <w:tc>
          <w:tcPr>
            <w:tcW w:w="3788" w:type="dxa"/>
          </w:tcPr>
          <w:p w14:paraId="75D668EC" w14:textId="77777777" w:rsidR="00027051" w:rsidRPr="002E3850" w:rsidRDefault="00027051" w:rsidP="002E3850">
            <w:pPr>
              <w:contextualSpacing/>
              <w:rPr>
                <w:rFonts w:eastAsia="Calibri"/>
              </w:rPr>
            </w:pPr>
            <w:r w:rsidRPr="002E3850">
              <w:rPr>
                <w:rFonts w:eastAsia="Calibri"/>
              </w:rPr>
              <w:t>10</w:t>
            </w:r>
          </w:p>
        </w:tc>
      </w:tr>
      <w:tr w:rsidR="00027051" w:rsidRPr="002E3850" w14:paraId="35E1CD4B" w14:textId="77777777" w:rsidTr="006731E7">
        <w:trPr>
          <w:trHeight w:val="322"/>
        </w:trPr>
        <w:tc>
          <w:tcPr>
            <w:tcW w:w="606" w:type="dxa"/>
          </w:tcPr>
          <w:p w14:paraId="1173DCBA" w14:textId="77777777" w:rsidR="00027051" w:rsidRPr="002E3850" w:rsidRDefault="00027051" w:rsidP="002E3850">
            <w:pPr>
              <w:contextualSpacing/>
              <w:jc w:val="both"/>
              <w:rPr>
                <w:rFonts w:eastAsia="Calibri"/>
              </w:rPr>
            </w:pPr>
            <w:r w:rsidRPr="002E3850">
              <w:rPr>
                <w:rFonts w:eastAsia="Calibri"/>
              </w:rPr>
              <w:t>3</w:t>
            </w:r>
          </w:p>
        </w:tc>
        <w:tc>
          <w:tcPr>
            <w:tcW w:w="6101" w:type="dxa"/>
          </w:tcPr>
          <w:p w14:paraId="24E7965A" w14:textId="77777777" w:rsidR="00027051" w:rsidRPr="002E3850" w:rsidRDefault="00027051" w:rsidP="002E3850">
            <w:pPr>
              <w:contextualSpacing/>
              <w:jc w:val="both"/>
              <w:rPr>
                <w:rFonts w:eastAsia="Calibri"/>
              </w:rPr>
            </w:pPr>
            <w:r w:rsidRPr="002E3850">
              <w:rPr>
                <w:rFonts w:eastAsia="Calibri"/>
              </w:rPr>
              <w:t xml:space="preserve">Education </w:t>
            </w:r>
          </w:p>
        </w:tc>
        <w:tc>
          <w:tcPr>
            <w:tcW w:w="3788" w:type="dxa"/>
          </w:tcPr>
          <w:p w14:paraId="637FB8CF" w14:textId="77777777" w:rsidR="00027051" w:rsidRPr="002E3850" w:rsidRDefault="00027051" w:rsidP="002E3850">
            <w:pPr>
              <w:contextualSpacing/>
              <w:rPr>
                <w:rFonts w:eastAsia="Calibri"/>
              </w:rPr>
            </w:pPr>
            <w:r w:rsidRPr="002E3850">
              <w:rPr>
                <w:rFonts w:eastAsia="Calibri"/>
              </w:rPr>
              <w:t>27</w:t>
            </w:r>
          </w:p>
        </w:tc>
      </w:tr>
      <w:tr w:rsidR="00027051" w:rsidRPr="002E3850" w14:paraId="7519A087" w14:textId="77777777" w:rsidTr="006731E7">
        <w:trPr>
          <w:trHeight w:val="322"/>
        </w:trPr>
        <w:tc>
          <w:tcPr>
            <w:tcW w:w="606" w:type="dxa"/>
          </w:tcPr>
          <w:p w14:paraId="328D85E5" w14:textId="77777777" w:rsidR="00027051" w:rsidRPr="002E3850" w:rsidRDefault="00027051" w:rsidP="002E3850">
            <w:pPr>
              <w:contextualSpacing/>
              <w:jc w:val="both"/>
              <w:rPr>
                <w:rFonts w:eastAsia="Calibri"/>
              </w:rPr>
            </w:pPr>
            <w:r w:rsidRPr="002E3850">
              <w:rPr>
                <w:rFonts w:eastAsia="Calibri"/>
              </w:rPr>
              <w:t>4</w:t>
            </w:r>
          </w:p>
        </w:tc>
        <w:tc>
          <w:tcPr>
            <w:tcW w:w="6101" w:type="dxa"/>
          </w:tcPr>
          <w:p w14:paraId="7A567F40" w14:textId="77777777" w:rsidR="00027051" w:rsidRPr="002E3850" w:rsidRDefault="00027051" w:rsidP="002E3850">
            <w:pPr>
              <w:contextualSpacing/>
              <w:jc w:val="both"/>
              <w:rPr>
                <w:rFonts w:eastAsia="Calibri"/>
              </w:rPr>
            </w:pPr>
            <w:r w:rsidRPr="002E3850">
              <w:rPr>
                <w:rFonts w:eastAsia="Calibri"/>
              </w:rPr>
              <w:t>Gender and development</w:t>
            </w:r>
          </w:p>
        </w:tc>
        <w:tc>
          <w:tcPr>
            <w:tcW w:w="3788" w:type="dxa"/>
          </w:tcPr>
          <w:p w14:paraId="635CAB04" w14:textId="77777777" w:rsidR="00027051" w:rsidRPr="002E3850" w:rsidRDefault="00027051" w:rsidP="002E3850">
            <w:pPr>
              <w:contextualSpacing/>
              <w:rPr>
                <w:rFonts w:eastAsia="Calibri"/>
              </w:rPr>
            </w:pPr>
            <w:r w:rsidRPr="002E3850">
              <w:rPr>
                <w:rFonts w:eastAsia="Calibri"/>
              </w:rPr>
              <w:t>10</w:t>
            </w:r>
          </w:p>
        </w:tc>
      </w:tr>
      <w:tr w:rsidR="00027051" w:rsidRPr="002E3850" w14:paraId="6653A2E8" w14:textId="77777777" w:rsidTr="006731E7">
        <w:trPr>
          <w:trHeight w:val="309"/>
        </w:trPr>
        <w:tc>
          <w:tcPr>
            <w:tcW w:w="606" w:type="dxa"/>
          </w:tcPr>
          <w:p w14:paraId="73304058" w14:textId="77777777" w:rsidR="00027051" w:rsidRPr="002E3850" w:rsidRDefault="00027051" w:rsidP="002E3850">
            <w:pPr>
              <w:contextualSpacing/>
              <w:jc w:val="both"/>
              <w:rPr>
                <w:rFonts w:eastAsia="Calibri"/>
              </w:rPr>
            </w:pPr>
            <w:r w:rsidRPr="002E3850">
              <w:rPr>
                <w:rFonts w:eastAsia="Calibri"/>
              </w:rPr>
              <w:t>5</w:t>
            </w:r>
          </w:p>
        </w:tc>
        <w:tc>
          <w:tcPr>
            <w:tcW w:w="6101" w:type="dxa"/>
          </w:tcPr>
          <w:p w14:paraId="1D215FFD" w14:textId="77777777" w:rsidR="00027051" w:rsidRPr="002E3850" w:rsidRDefault="00027051" w:rsidP="002E3850">
            <w:pPr>
              <w:contextualSpacing/>
              <w:jc w:val="both"/>
              <w:rPr>
                <w:rFonts w:eastAsia="Calibri"/>
              </w:rPr>
            </w:pPr>
            <w:r w:rsidRPr="002E3850">
              <w:rPr>
                <w:rFonts w:eastAsia="Calibri"/>
              </w:rPr>
              <w:t xml:space="preserve">Humanitarian </w:t>
            </w:r>
            <w:proofErr w:type="spellStart"/>
            <w:r w:rsidRPr="002E3850">
              <w:rPr>
                <w:rFonts w:eastAsia="Calibri"/>
              </w:rPr>
              <w:t>programme</w:t>
            </w:r>
            <w:proofErr w:type="spellEnd"/>
          </w:p>
        </w:tc>
        <w:tc>
          <w:tcPr>
            <w:tcW w:w="3788" w:type="dxa"/>
          </w:tcPr>
          <w:p w14:paraId="246C35AB" w14:textId="77777777" w:rsidR="00027051" w:rsidRPr="002E3850" w:rsidRDefault="00027051" w:rsidP="002E3850">
            <w:pPr>
              <w:contextualSpacing/>
              <w:rPr>
                <w:rFonts w:eastAsia="Calibri"/>
              </w:rPr>
            </w:pPr>
            <w:r w:rsidRPr="002E3850">
              <w:rPr>
                <w:rFonts w:eastAsia="Calibri"/>
              </w:rPr>
              <w:t>12</w:t>
            </w:r>
          </w:p>
        </w:tc>
      </w:tr>
      <w:tr w:rsidR="00027051" w:rsidRPr="002E3850" w14:paraId="0AC0B823" w14:textId="77777777" w:rsidTr="006731E7">
        <w:trPr>
          <w:trHeight w:val="969"/>
        </w:trPr>
        <w:tc>
          <w:tcPr>
            <w:tcW w:w="606" w:type="dxa"/>
            <w:tcBorders>
              <w:bottom w:val="single" w:sz="4" w:space="0" w:color="auto"/>
            </w:tcBorders>
          </w:tcPr>
          <w:p w14:paraId="319D8A8E" w14:textId="77777777" w:rsidR="00027051" w:rsidRPr="002E3850" w:rsidRDefault="00027051" w:rsidP="002E3850">
            <w:pPr>
              <w:contextualSpacing/>
              <w:jc w:val="both"/>
              <w:rPr>
                <w:rFonts w:eastAsia="Calibri"/>
              </w:rPr>
            </w:pPr>
            <w:r w:rsidRPr="002E3850">
              <w:rPr>
                <w:rFonts w:eastAsia="Calibri"/>
              </w:rPr>
              <w:t>6</w:t>
            </w:r>
          </w:p>
          <w:p w14:paraId="03D92F20" w14:textId="77777777" w:rsidR="00027051" w:rsidRPr="002E3850" w:rsidRDefault="00027051" w:rsidP="002E3850">
            <w:pPr>
              <w:contextualSpacing/>
              <w:jc w:val="both"/>
              <w:rPr>
                <w:rFonts w:eastAsia="Calibri"/>
              </w:rPr>
            </w:pPr>
            <w:r w:rsidRPr="002E3850">
              <w:rPr>
                <w:rFonts w:eastAsia="Calibri"/>
              </w:rPr>
              <w:t>7</w:t>
            </w:r>
          </w:p>
          <w:p w14:paraId="3DF18151" w14:textId="77777777" w:rsidR="00027051" w:rsidRPr="002E3850" w:rsidRDefault="00027051" w:rsidP="002E3850">
            <w:pPr>
              <w:contextualSpacing/>
              <w:jc w:val="both"/>
              <w:rPr>
                <w:rFonts w:eastAsia="Calibri"/>
              </w:rPr>
            </w:pPr>
            <w:r w:rsidRPr="002E3850">
              <w:rPr>
                <w:rFonts w:eastAsia="Calibri"/>
              </w:rPr>
              <w:t xml:space="preserve">8      </w:t>
            </w:r>
          </w:p>
        </w:tc>
        <w:tc>
          <w:tcPr>
            <w:tcW w:w="6101" w:type="dxa"/>
            <w:tcBorders>
              <w:bottom w:val="single" w:sz="4" w:space="0" w:color="auto"/>
            </w:tcBorders>
          </w:tcPr>
          <w:p w14:paraId="74FADE15" w14:textId="77777777" w:rsidR="00027051" w:rsidRPr="002E3850" w:rsidRDefault="00027051" w:rsidP="002E3850">
            <w:pPr>
              <w:contextualSpacing/>
              <w:jc w:val="both"/>
              <w:rPr>
                <w:rFonts w:eastAsia="Calibri"/>
              </w:rPr>
            </w:pPr>
            <w:r w:rsidRPr="002E3850">
              <w:rPr>
                <w:rFonts w:eastAsia="Calibri"/>
              </w:rPr>
              <w:t>Climate change</w:t>
            </w:r>
          </w:p>
          <w:p w14:paraId="5726CDC7" w14:textId="77777777" w:rsidR="00027051" w:rsidRPr="002E3850" w:rsidRDefault="00027051" w:rsidP="002E3850">
            <w:pPr>
              <w:contextualSpacing/>
              <w:jc w:val="both"/>
              <w:rPr>
                <w:rFonts w:eastAsia="Calibri"/>
              </w:rPr>
            </w:pPr>
            <w:r w:rsidRPr="002E3850">
              <w:rPr>
                <w:rFonts w:eastAsia="Calibri"/>
              </w:rPr>
              <w:t>Pastoral Work</w:t>
            </w:r>
          </w:p>
          <w:p w14:paraId="06B138C4" w14:textId="77777777" w:rsidR="00027051" w:rsidRPr="002E3850" w:rsidRDefault="00027051" w:rsidP="002E3850">
            <w:pPr>
              <w:contextualSpacing/>
              <w:jc w:val="both"/>
              <w:rPr>
                <w:rFonts w:eastAsia="Calibri"/>
              </w:rPr>
            </w:pPr>
            <w:r w:rsidRPr="002E3850">
              <w:rPr>
                <w:rFonts w:eastAsia="Calibri"/>
              </w:rPr>
              <w:t>Youth Formation</w:t>
            </w:r>
          </w:p>
        </w:tc>
        <w:tc>
          <w:tcPr>
            <w:tcW w:w="3788" w:type="dxa"/>
            <w:tcBorders>
              <w:bottom w:val="single" w:sz="4" w:space="0" w:color="auto"/>
            </w:tcBorders>
          </w:tcPr>
          <w:p w14:paraId="57DB7924" w14:textId="77777777" w:rsidR="00027051" w:rsidRPr="002E3850" w:rsidRDefault="00027051" w:rsidP="002E3850">
            <w:pPr>
              <w:contextualSpacing/>
              <w:rPr>
                <w:rFonts w:eastAsia="Calibri"/>
              </w:rPr>
            </w:pPr>
            <w:r w:rsidRPr="002E3850">
              <w:rPr>
                <w:rFonts w:eastAsia="Calibri"/>
              </w:rPr>
              <w:t>5</w:t>
            </w:r>
          </w:p>
          <w:p w14:paraId="19C32DED" w14:textId="77777777" w:rsidR="00027051" w:rsidRPr="002E3850" w:rsidRDefault="00027051" w:rsidP="002E3850">
            <w:pPr>
              <w:contextualSpacing/>
              <w:rPr>
                <w:rFonts w:eastAsia="Calibri"/>
              </w:rPr>
            </w:pPr>
            <w:r w:rsidRPr="002E3850">
              <w:rPr>
                <w:rFonts w:eastAsia="Calibri"/>
              </w:rPr>
              <w:t>3</w:t>
            </w:r>
          </w:p>
          <w:p w14:paraId="6FC59A63" w14:textId="77777777" w:rsidR="00027051" w:rsidRPr="002E3850" w:rsidRDefault="00027051" w:rsidP="002E3850">
            <w:pPr>
              <w:contextualSpacing/>
              <w:rPr>
                <w:rFonts w:eastAsia="Calibri"/>
              </w:rPr>
            </w:pPr>
            <w:r w:rsidRPr="002E3850">
              <w:rPr>
                <w:rFonts w:eastAsia="Calibri"/>
              </w:rPr>
              <w:t>3</w:t>
            </w:r>
          </w:p>
        </w:tc>
      </w:tr>
      <w:tr w:rsidR="00027051" w:rsidRPr="002E3850" w14:paraId="543F1AF0" w14:textId="77777777" w:rsidTr="006731E7">
        <w:trPr>
          <w:trHeight w:val="322"/>
        </w:trPr>
        <w:tc>
          <w:tcPr>
            <w:tcW w:w="6707" w:type="dxa"/>
            <w:gridSpan w:val="2"/>
            <w:tcBorders>
              <w:top w:val="single" w:sz="4" w:space="0" w:color="auto"/>
              <w:bottom w:val="single" w:sz="4" w:space="0" w:color="auto"/>
            </w:tcBorders>
          </w:tcPr>
          <w:p w14:paraId="1E64C70C" w14:textId="77777777" w:rsidR="00027051" w:rsidRPr="002E3850" w:rsidRDefault="00027051" w:rsidP="002E3850">
            <w:pPr>
              <w:contextualSpacing/>
              <w:jc w:val="both"/>
              <w:rPr>
                <w:rFonts w:eastAsia="Calibri"/>
                <w:b/>
              </w:rPr>
            </w:pPr>
            <w:r w:rsidRPr="002E3850">
              <w:rPr>
                <w:rFonts w:eastAsia="Calibri"/>
                <w:b/>
              </w:rPr>
              <w:t xml:space="preserve">Total </w:t>
            </w:r>
          </w:p>
        </w:tc>
        <w:tc>
          <w:tcPr>
            <w:tcW w:w="3788" w:type="dxa"/>
            <w:tcBorders>
              <w:top w:val="single" w:sz="4" w:space="0" w:color="auto"/>
              <w:bottom w:val="single" w:sz="4" w:space="0" w:color="auto"/>
            </w:tcBorders>
          </w:tcPr>
          <w:p w14:paraId="1B34D0E8" w14:textId="77777777" w:rsidR="00027051" w:rsidRPr="002E3850" w:rsidRDefault="00027051" w:rsidP="002E3850">
            <w:pPr>
              <w:contextualSpacing/>
              <w:rPr>
                <w:rFonts w:eastAsia="Calibri"/>
                <w:b/>
              </w:rPr>
            </w:pPr>
            <w:r w:rsidRPr="002E3850">
              <w:rPr>
                <w:rFonts w:eastAsia="Calibri"/>
                <w:b/>
              </w:rPr>
              <w:t>75</w:t>
            </w:r>
          </w:p>
        </w:tc>
      </w:tr>
    </w:tbl>
    <w:p w14:paraId="13F94E0B" w14:textId="77777777" w:rsidR="00027051" w:rsidRPr="002E3850" w:rsidRDefault="00027051" w:rsidP="002E3850">
      <w:pPr>
        <w:keepNext/>
        <w:keepLines/>
        <w:spacing w:before="240"/>
        <w:contextualSpacing/>
        <w:jc w:val="both"/>
        <w:outlineLvl w:val="1"/>
        <w:rPr>
          <w:b/>
          <w:bCs/>
        </w:rPr>
      </w:pPr>
      <w:bookmarkStart w:id="19" w:name="_Toc173176536"/>
      <w:bookmarkStart w:id="20" w:name="_Toc135681970"/>
      <w:r w:rsidRPr="002E3850">
        <w:rPr>
          <w:b/>
          <w:bCs/>
        </w:rPr>
        <w:t>Sample and Sampling Procedures</w:t>
      </w:r>
      <w:bookmarkEnd w:id="19"/>
      <w:bookmarkEnd w:id="20"/>
    </w:p>
    <w:p w14:paraId="5E33C234" w14:textId="77777777" w:rsidR="00027051" w:rsidRDefault="00027051" w:rsidP="002E3850">
      <w:pPr>
        <w:contextualSpacing/>
        <w:jc w:val="both"/>
        <w:rPr>
          <w:rFonts w:eastAsia="Calibri"/>
        </w:rPr>
      </w:pPr>
      <w:r w:rsidRPr="002E3850">
        <w:rPr>
          <w:rFonts w:eastAsia="Calibri"/>
        </w:rPr>
        <w:t>The census sampling method involves the complete enumeration of participants in a target population into the sample and its merit lies in its ability to reduce any sampling error or bias (Kim, 2022). Therefore, the sample size was 75 respondents</w:t>
      </w:r>
    </w:p>
    <w:p w14:paraId="02AE264D" w14:textId="77777777" w:rsidR="00B84119" w:rsidRPr="002E3850" w:rsidRDefault="00B84119" w:rsidP="002E3850">
      <w:pPr>
        <w:contextualSpacing/>
        <w:jc w:val="both"/>
        <w:rPr>
          <w:rFonts w:eastAsia="Calibri"/>
        </w:rPr>
      </w:pPr>
    </w:p>
    <w:p w14:paraId="6E00108B" w14:textId="77777777" w:rsidR="00027051" w:rsidRPr="002E3850" w:rsidRDefault="00027051" w:rsidP="002E3850">
      <w:pPr>
        <w:keepNext/>
        <w:keepLines/>
        <w:contextualSpacing/>
        <w:jc w:val="both"/>
        <w:outlineLvl w:val="1"/>
        <w:rPr>
          <w:b/>
          <w:bCs/>
        </w:rPr>
      </w:pPr>
      <w:bookmarkStart w:id="21" w:name="_Toc173176537"/>
      <w:bookmarkStart w:id="22" w:name="_Toc135681972"/>
      <w:r w:rsidRPr="002E3850">
        <w:rPr>
          <w:b/>
          <w:bCs/>
        </w:rPr>
        <w:t>Data Collection Tools</w:t>
      </w:r>
      <w:bookmarkEnd w:id="21"/>
      <w:r w:rsidRPr="002E3850">
        <w:rPr>
          <w:b/>
          <w:bCs/>
        </w:rPr>
        <w:t xml:space="preserve"> </w:t>
      </w:r>
    </w:p>
    <w:p w14:paraId="138783A9" w14:textId="4A652B0B" w:rsidR="00027051" w:rsidRDefault="00027051" w:rsidP="002E3850">
      <w:pPr>
        <w:contextualSpacing/>
        <w:jc w:val="both"/>
        <w:rPr>
          <w:rFonts w:eastAsia="Calibri"/>
        </w:rPr>
      </w:pPr>
      <w:r w:rsidRPr="002E3850">
        <w:rPr>
          <w:rFonts w:eastAsia="Calibri"/>
        </w:rPr>
        <w:t xml:space="preserve">The structured questionnaire had sections on </w:t>
      </w:r>
      <w:r w:rsidR="00D46CA7">
        <w:rPr>
          <w:rFonts w:eastAsia="Calibri"/>
        </w:rPr>
        <w:t xml:space="preserve">the </w:t>
      </w:r>
      <w:r w:rsidRPr="002E3850">
        <w:rPr>
          <w:rFonts w:eastAsia="Calibri"/>
        </w:rPr>
        <w:t xml:space="preserve">demographic characteristics of respondents, project planning, community participation, institutional capacity, source of funds, and CSSs performance. Close-ended questions were used for the demographic profile while a 5-point Likert scale was used to measure the variables as summarized in Table 3. The data collection procedure began by seeking authorization from the University to proceed to gather data by acquiring a letter of authorization. This letter was presented to the Archdiocesan Projects Office at Cardinal </w:t>
      </w:r>
      <w:proofErr w:type="spellStart"/>
      <w:r w:rsidRPr="002E3850">
        <w:rPr>
          <w:rFonts w:eastAsia="Calibri"/>
        </w:rPr>
        <w:t>Otunga</w:t>
      </w:r>
      <w:proofErr w:type="spellEnd"/>
      <w:r w:rsidRPr="002E3850">
        <w:rPr>
          <w:rFonts w:eastAsia="Calibri"/>
        </w:rPr>
        <w:t xml:space="preserve"> Plaza to get their consent and their contact information. A research permit was also obtained from the National Commission for Science, Technology, and Innovation (NACOSTI).</w:t>
      </w:r>
    </w:p>
    <w:p w14:paraId="50D2A8CF" w14:textId="77777777" w:rsidR="00B84119" w:rsidRPr="002E3850" w:rsidRDefault="00B84119" w:rsidP="002E3850">
      <w:pPr>
        <w:contextualSpacing/>
        <w:jc w:val="both"/>
        <w:rPr>
          <w:rFonts w:eastAsia="Calibri"/>
        </w:rPr>
      </w:pPr>
    </w:p>
    <w:p w14:paraId="3CA2F2CD" w14:textId="77777777" w:rsidR="00027051" w:rsidRPr="002E3850" w:rsidRDefault="00027051" w:rsidP="002E3850">
      <w:pPr>
        <w:keepNext/>
        <w:keepLines/>
        <w:contextualSpacing/>
        <w:jc w:val="both"/>
        <w:outlineLvl w:val="1"/>
        <w:rPr>
          <w:b/>
          <w:bCs/>
        </w:rPr>
      </w:pPr>
      <w:bookmarkStart w:id="23" w:name="_Toc173176538"/>
      <w:r w:rsidRPr="002E3850">
        <w:rPr>
          <w:b/>
          <w:bCs/>
        </w:rPr>
        <w:t>Pilot Study</w:t>
      </w:r>
      <w:bookmarkEnd w:id="23"/>
    </w:p>
    <w:p w14:paraId="52498800" w14:textId="63B795A7" w:rsidR="00027051" w:rsidRPr="002E3850" w:rsidRDefault="00027051" w:rsidP="002E3850">
      <w:pPr>
        <w:contextualSpacing/>
        <w:jc w:val="both"/>
        <w:rPr>
          <w:rFonts w:eastAsia="Calibri"/>
        </w:rPr>
      </w:pPr>
      <w:r w:rsidRPr="002E3850">
        <w:rPr>
          <w:rFonts w:eastAsia="Calibri"/>
        </w:rPr>
        <w:t xml:space="preserve">The questionnaire was piloted to test its effectiveness, relevance, and suitability and to check defects in the tool or the research protocol (Cooper &amp;Schnider, 2013). Scholars (Nachmias et al., 2008; Mugenda et al., 2009; </w:t>
      </w:r>
      <w:proofErr w:type="spellStart"/>
      <w:r w:rsidRPr="002E3850">
        <w:rPr>
          <w:rFonts w:eastAsia="Calibri"/>
        </w:rPr>
        <w:t>Gaturu</w:t>
      </w:r>
      <w:proofErr w:type="spellEnd"/>
      <w:r w:rsidRPr="002E3850">
        <w:rPr>
          <w:rFonts w:eastAsia="Calibri"/>
        </w:rPr>
        <w:t xml:space="preserve">, 2018) recommend a sample size of 10% of the population for a pilot. The pilot was done with 20 respondents from </w:t>
      </w:r>
      <w:r w:rsidR="00D46CA7">
        <w:rPr>
          <w:rFonts w:eastAsia="Calibri"/>
        </w:rPr>
        <w:t xml:space="preserve">the </w:t>
      </w:r>
      <w:r w:rsidRPr="002E3850">
        <w:rPr>
          <w:rFonts w:eastAsia="Calibri"/>
        </w:rPr>
        <w:t xml:space="preserve">Diocese of </w:t>
      </w:r>
      <w:proofErr w:type="spellStart"/>
      <w:r w:rsidRPr="002E3850">
        <w:rPr>
          <w:rFonts w:eastAsia="Calibri"/>
        </w:rPr>
        <w:t>Murang’a</w:t>
      </w:r>
      <w:proofErr w:type="spellEnd"/>
      <w:r w:rsidRPr="002E3850">
        <w:rPr>
          <w:rFonts w:eastAsia="Calibri"/>
        </w:rPr>
        <w:t xml:space="preserve">, all of whom are directors or managers of the CSSs within the diocese. These twenty social institutions were randomly selected from the entire region covered by the diocese. The questionnaires were administered through email and face-to-face interactions. </w:t>
      </w:r>
    </w:p>
    <w:p w14:paraId="69F3468F" w14:textId="77777777" w:rsidR="00027051" w:rsidRDefault="00027051" w:rsidP="002E3850">
      <w:pPr>
        <w:spacing w:before="240"/>
        <w:contextualSpacing/>
        <w:jc w:val="both"/>
        <w:rPr>
          <w:rFonts w:eastAsia="Calibri"/>
        </w:rPr>
      </w:pPr>
      <w:r w:rsidRPr="002E3850">
        <w:rPr>
          <w:rFonts w:eastAsia="Calibri"/>
        </w:rPr>
        <w:t xml:space="preserve">Out of the twenty questionnaires dispersed, sixteen were returned, yielding a response rate of 80%. This response rate was deemed sufficient to establish the suitability of the study instrument. Following the pilot, the actual study protocol involved contacting the CSSs managers through mobile phone and email contacts to schedule the physical administration of the questionnaire. Those that were available for face-to-face administration were scheduled for the meetings while those not able to participate in person were sent the questionnaire via email and WhatsApp by creating a Google Doc form. </w:t>
      </w:r>
    </w:p>
    <w:p w14:paraId="34E6BEA1" w14:textId="77777777" w:rsidR="00B84119" w:rsidRPr="002E3850" w:rsidRDefault="00B84119" w:rsidP="002E3850">
      <w:pPr>
        <w:spacing w:before="240"/>
        <w:contextualSpacing/>
        <w:jc w:val="both"/>
        <w:rPr>
          <w:rFonts w:eastAsia="Calibri"/>
        </w:rPr>
      </w:pPr>
    </w:p>
    <w:p w14:paraId="132C08CC" w14:textId="77777777" w:rsidR="00027051" w:rsidRPr="002E3850" w:rsidRDefault="00027051" w:rsidP="002E3850">
      <w:pPr>
        <w:keepNext/>
        <w:keepLines/>
        <w:spacing w:before="240"/>
        <w:contextualSpacing/>
        <w:jc w:val="both"/>
        <w:outlineLvl w:val="1"/>
        <w:rPr>
          <w:b/>
          <w:bCs/>
        </w:rPr>
      </w:pPr>
      <w:bookmarkStart w:id="24" w:name="_Toc173176539"/>
      <w:r w:rsidRPr="002E3850">
        <w:rPr>
          <w:b/>
          <w:bCs/>
        </w:rPr>
        <w:t>Data Analysis Procedures</w:t>
      </w:r>
      <w:bookmarkEnd w:id="22"/>
      <w:bookmarkEnd w:id="24"/>
    </w:p>
    <w:p w14:paraId="1B5A3994" w14:textId="77777777" w:rsidR="00027051" w:rsidRPr="002E3850" w:rsidRDefault="00027051" w:rsidP="002E3850">
      <w:pPr>
        <w:contextualSpacing/>
        <w:jc w:val="both"/>
        <w:rPr>
          <w:rFonts w:eastAsia="Calibri"/>
        </w:rPr>
      </w:pPr>
      <w:r w:rsidRPr="002E3850">
        <w:rPr>
          <w:rFonts w:eastAsia="Calibri"/>
        </w:rPr>
        <w:t xml:space="preserve">The study gathered quantitative data which is categorized as numerical data or data that can be counted. This data was analyzed using the statistical package of the social sciences (SPSS) Version 27 where descriptive statistics and inferential statistics will be adopted. This means frequency and counts were presented for close-ended data while mean and standard deviation as measures of central tendency were used to analyze the Likert scale data. The next phase of analysis was undertaking multiple linear regression analysis using the proposed regression model: </w:t>
      </w:r>
    </w:p>
    <w:p w14:paraId="6F5F9078" w14:textId="77777777" w:rsidR="006731E7" w:rsidRPr="002E3850" w:rsidRDefault="006731E7" w:rsidP="002E3850">
      <w:pPr>
        <w:contextualSpacing/>
        <w:jc w:val="both"/>
        <w:rPr>
          <w:rFonts w:eastAsia="Calibri"/>
        </w:rPr>
      </w:pPr>
    </w:p>
    <w:p w14:paraId="40364427" w14:textId="77777777" w:rsidR="00027051" w:rsidRPr="002E3850" w:rsidRDefault="00027051" w:rsidP="00300FF8">
      <w:pPr>
        <w:contextualSpacing/>
        <w:jc w:val="both"/>
        <w:rPr>
          <w:rFonts w:eastAsia="Calibri"/>
          <w:b/>
        </w:rPr>
      </w:pPr>
      <w:r w:rsidRPr="002E3850">
        <w:rPr>
          <w:rFonts w:eastAsia="Calibri"/>
          <w:b/>
        </w:rPr>
        <w:t>Y = B</w:t>
      </w:r>
      <w:r w:rsidRPr="002E3850">
        <w:rPr>
          <w:rFonts w:eastAsia="Calibri"/>
          <w:b/>
          <w:vertAlign w:val="subscript"/>
        </w:rPr>
        <w:t>1</w:t>
      </w:r>
      <w:r w:rsidRPr="002E3850">
        <w:rPr>
          <w:rFonts w:eastAsia="Calibri"/>
          <w:b/>
        </w:rPr>
        <w:t>X</w:t>
      </w:r>
      <w:r w:rsidRPr="002E3850">
        <w:rPr>
          <w:rFonts w:eastAsia="Calibri"/>
          <w:b/>
          <w:vertAlign w:val="subscript"/>
        </w:rPr>
        <w:t>1</w:t>
      </w:r>
      <w:r w:rsidRPr="002E3850">
        <w:rPr>
          <w:rFonts w:eastAsia="Calibri"/>
          <w:b/>
        </w:rPr>
        <w:t xml:space="preserve"> + B</w:t>
      </w:r>
      <w:r w:rsidRPr="002E3850">
        <w:rPr>
          <w:rFonts w:eastAsia="Calibri"/>
          <w:b/>
          <w:vertAlign w:val="subscript"/>
        </w:rPr>
        <w:t>2</w:t>
      </w:r>
      <w:r w:rsidRPr="002E3850">
        <w:rPr>
          <w:rFonts w:eastAsia="Calibri"/>
          <w:b/>
        </w:rPr>
        <w:t>X</w:t>
      </w:r>
      <w:r w:rsidRPr="002E3850">
        <w:rPr>
          <w:rFonts w:eastAsia="Calibri"/>
          <w:b/>
          <w:vertAlign w:val="subscript"/>
        </w:rPr>
        <w:t>2</w:t>
      </w:r>
      <w:r w:rsidRPr="002E3850">
        <w:rPr>
          <w:rFonts w:eastAsia="Calibri"/>
          <w:b/>
        </w:rPr>
        <w:t xml:space="preserve"> + B</w:t>
      </w:r>
      <w:r w:rsidRPr="002E3850">
        <w:rPr>
          <w:rFonts w:eastAsia="Calibri"/>
          <w:b/>
          <w:vertAlign w:val="subscript"/>
        </w:rPr>
        <w:t>3</w:t>
      </w:r>
      <w:r w:rsidRPr="002E3850">
        <w:rPr>
          <w:rFonts w:eastAsia="Calibri"/>
          <w:b/>
        </w:rPr>
        <w:t>X</w:t>
      </w:r>
      <w:r w:rsidRPr="002E3850">
        <w:rPr>
          <w:rFonts w:eastAsia="Calibri"/>
          <w:b/>
          <w:vertAlign w:val="subscript"/>
        </w:rPr>
        <w:t>3</w:t>
      </w:r>
      <w:r w:rsidRPr="002E3850">
        <w:rPr>
          <w:rFonts w:eastAsia="Calibri"/>
          <w:b/>
        </w:rPr>
        <w:t xml:space="preserve"> + B</w:t>
      </w:r>
      <w:r w:rsidRPr="002E3850">
        <w:rPr>
          <w:rFonts w:eastAsia="Calibri"/>
          <w:b/>
          <w:vertAlign w:val="subscript"/>
        </w:rPr>
        <w:t>4</w:t>
      </w:r>
      <w:r w:rsidRPr="002E3850">
        <w:rPr>
          <w:rFonts w:eastAsia="Calibri"/>
          <w:b/>
        </w:rPr>
        <w:t>X</w:t>
      </w:r>
      <w:r w:rsidRPr="002E3850">
        <w:rPr>
          <w:rFonts w:eastAsia="Calibri"/>
          <w:b/>
          <w:vertAlign w:val="subscript"/>
        </w:rPr>
        <w:t xml:space="preserve">4 </w:t>
      </w:r>
      <w:r w:rsidRPr="002E3850">
        <w:rPr>
          <w:rFonts w:eastAsia="Calibri"/>
          <w:b/>
        </w:rPr>
        <w:t>+ ε</w:t>
      </w:r>
    </w:p>
    <w:p w14:paraId="7CE1700B" w14:textId="77777777" w:rsidR="00027051" w:rsidRPr="002E3850" w:rsidRDefault="00027051" w:rsidP="002E3850">
      <w:pPr>
        <w:contextualSpacing/>
        <w:jc w:val="both"/>
        <w:rPr>
          <w:rFonts w:eastAsia="Calibri"/>
        </w:rPr>
      </w:pPr>
      <w:r w:rsidRPr="002E3850">
        <w:rPr>
          <w:rFonts w:eastAsia="Calibri"/>
        </w:rPr>
        <w:t>Where:</w:t>
      </w:r>
    </w:p>
    <w:p w14:paraId="6F945B11" w14:textId="77777777" w:rsidR="00027051" w:rsidRPr="002E3850" w:rsidRDefault="00027051" w:rsidP="002E3850">
      <w:pPr>
        <w:contextualSpacing/>
        <w:jc w:val="both"/>
        <w:rPr>
          <w:rFonts w:eastAsia="Calibri"/>
        </w:rPr>
      </w:pPr>
      <w:r w:rsidRPr="002E3850">
        <w:rPr>
          <w:rFonts w:eastAsia="Calibri"/>
        </w:rPr>
        <w:t xml:space="preserve">Y = Performance of Catholic Social Services </w:t>
      </w:r>
    </w:p>
    <w:p w14:paraId="29768BCB" w14:textId="77777777" w:rsidR="00027051" w:rsidRPr="002E3850" w:rsidRDefault="00027051" w:rsidP="002E3850">
      <w:pPr>
        <w:contextualSpacing/>
        <w:jc w:val="both"/>
        <w:rPr>
          <w:rFonts w:eastAsia="Calibri"/>
        </w:rPr>
      </w:pPr>
      <w:r w:rsidRPr="002E3850">
        <w:rPr>
          <w:rFonts w:eastAsia="Calibri"/>
        </w:rPr>
        <w:t>X</w:t>
      </w:r>
      <w:r w:rsidRPr="002E3850">
        <w:rPr>
          <w:rFonts w:eastAsia="Calibri"/>
          <w:vertAlign w:val="subscript"/>
        </w:rPr>
        <w:t>1</w:t>
      </w:r>
      <w:r w:rsidRPr="002E3850">
        <w:rPr>
          <w:rFonts w:eastAsia="Calibri"/>
        </w:rPr>
        <w:t xml:space="preserve"> = Project Planning</w:t>
      </w:r>
    </w:p>
    <w:p w14:paraId="43DDC4E3" w14:textId="77777777" w:rsidR="00027051" w:rsidRPr="002E3850" w:rsidRDefault="00027051" w:rsidP="002E3850">
      <w:pPr>
        <w:contextualSpacing/>
        <w:jc w:val="both"/>
        <w:rPr>
          <w:rFonts w:eastAsia="Calibri"/>
        </w:rPr>
      </w:pPr>
      <w:r w:rsidRPr="002E3850">
        <w:rPr>
          <w:rFonts w:eastAsia="Calibri"/>
        </w:rPr>
        <w:t>X</w:t>
      </w:r>
      <w:r w:rsidRPr="002E3850">
        <w:rPr>
          <w:rFonts w:eastAsia="Calibri"/>
          <w:vertAlign w:val="subscript"/>
        </w:rPr>
        <w:t>2</w:t>
      </w:r>
      <w:r w:rsidRPr="002E3850">
        <w:rPr>
          <w:rFonts w:eastAsia="Calibri"/>
        </w:rPr>
        <w:t xml:space="preserve"> = Community Participation </w:t>
      </w:r>
    </w:p>
    <w:p w14:paraId="2DD6FFA6" w14:textId="77777777" w:rsidR="00027051" w:rsidRPr="002E3850" w:rsidRDefault="00027051" w:rsidP="002E3850">
      <w:pPr>
        <w:contextualSpacing/>
        <w:jc w:val="both"/>
        <w:rPr>
          <w:rFonts w:eastAsia="Calibri"/>
        </w:rPr>
      </w:pPr>
      <w:r w:rsidRPr="002E3850">
        <w:rPr>
          <w:rFonts w:eastAsia="Calibri"/>
        </w:rPr>
        <w:t>X</w:t>
      </w:r>
      <w:r w:rsidRPr="002E3850">
        <w:rPr>
          <w:rFonts w:eastAsia="Calibri"/>
          <w:vertAlign w:val="subscript"/>
        </w:rPr>
        <w:t>3</w:t>
      </w:r>
      <w:r w:rsidRPr="002E3850">
        <w:rPr>
          <w:rFonts w:eastAsia="Calibri"/>
        </w:rPr>
        <w:t xml:space="preserve"> = Institutional Capacity</w:t>
      </w:r>
    </w:p>
    <w:p w14:paraId="2C1A4C36" w14:textId="77777777" w:rsidR="00027051" w:rsidRPr="002E3850" w:rsidRDefault="00027051" w:rsidP="002E3850">
      <w:pPr>
        <w:contextualSpacing/>
        <w:jc w:val="both"/>
        <w:rPr>
          <w:rFonts w:eastAsia="Calibri"/>
        </w:rPr>
      </w:pPr>
      <w:r w:rsidRPr="002E3850">
        <w:rPr>
          <w:rFonts w:eastAsia="Calibri"/>
        </w:rPr>
        <w:t>X</w:t>
      </w:r>
      <w:r w:rsidRPr="002E3850">
        <w:rPr>
          <w:rFonts w:eastAsia="Calibri"/>
          <w:vertAlign w:val="subscript"/>
        </w:rPr>
        <w:t xml:space="preserve">4 </w:t>
      </w:r>
      <w:r w:rsidRPr="002E3850">
        <w:rPr>
          <w:rFonts w:eastAsia="Calibri"/>
        </w:rPr>
        <w:t>= Source of Funds</w:t>
      </w:r>
    </w:p>
    <w:p w14:paraId="07EA8358" w14:textId="77777777" w:rsidR="00027051" w:rsidRDefault="00027051" w:rsidP="002E3850">
      <w:pPr>
        <w:contextualSpacing/>
        <w:jc w:val="both"/>
        <w:rPr>
          <w:rFonts w:eastAsia="Calibri"/>
        </w:rPr>
      </w:pPr>
      <w:r w:rsidRPr="002E3850">
        <w:rPr>
          <w:rFonts w:eastAsia="Calibri"/>
        </w:rPr>
        <w:t xml:space="preserve">  ε = Error term </w:t>
      </w:r>
    </w:p>
    <w:p w14:paraId="4ABD84A2" w14:textId="77777777" w:rsidR="00B84119" w:rsidRPr="002E3850" w:rsidRDefault="00B84119" w:rsidP="002E3850">
      <w:pPr>
        <w:contextualSpacing/>
        <w:jc w:val="both"/>
        <w:rPr>
          <w:rFonts w:eastAsia="Calibri"/>
        </w:rPr>
      </w:pPr>
    </w:p>
    <w:p w14:paraId="6396277F" w14:textId="77777777" w:rsidR="00027051" w:rsidRPr="002E3850" w:rsidRDefault="00027051" w:rsidP="002E3850">
      <w:pPr>
        <w:keepNext/>
        <w:keepLines/>
        <w:spacing w:before="240"/>
        <w:contextualSpacing/>
        <w:jc w:val="both"/>
        <w:outlineLvl w:val="1"/>
        <w:rPr>
          <w:b/>
          <w:bCs/>
        </w:rPr>
      </w:pPr>
      <w:bookmarkStart w:id="25" w:name="_Toc173176540"/>
      <w:r w:rsidRPr="002E3850">
        <w:rPr>
          <w:b/>
          <w:bCs/>
        </w:rPr>
        <w:t>Validity and Reliability</w:t>
      </w:r>
      <w:bookmarkEnd w:id="25"/>
      <w:r w:rsidRPr="002E3850">
        <w:rPr>
          <w:b/>
          <w:bCs/>
        </w:rPr>
        <w:t xml:space="preserve"> </w:t>
      </w:r>
    </w:p>
    <w:p w14:paraId="12761B84" w14:textId="762BA4C8" w:rsidR="00027051" w:rsidRPr="002E3850" w:rsidRDefault="00027051" w:rsidP="002E3850">
      <w:pPr>
        <w:contextualSpacing/>
        <w:jc w:val="both"/>
        <w:rPr>
          <w:rFonts w:eastAsia="Calibri"/>
        </w:rPr>
      </w:pPr>
      <w:r w:rsidRPr="002E3850">
        <w:rPr>
          <w:rFonts w:eastAsia="Calibri"/>
        </w:rPr>
        <w:t xml:space="preserve">Validity </w:t>
      </w:r>
      <w:r w:rsidR="00D46CA7">
        <w:rPr>
          <w:rFonts w:eastAsia="Calibri"/>
        </w:rPr>
        <w:t xml:space="preserve">is </w:t>
      </w:r>
      <w:r w:rsidRPr="002E3850">
        <w:rPr>
          <w:rFonts w:eastAsia="Calibri"/>
        </w:rPr>
        <w:t xml:space="preserve">defined </w:t>
      </w:r>
      <w:r w:rsidR="00D46CA7">
        <w:rPr>
          <w:rFonts w:eastAsia="Calibri"/>
        </w:rPr>
        <w:t xml:space="preserve">as </w:t>
      </w:r>
      <w:r w:rsidRPr="002E3850">
        <w:rPr>
          <w:rFonts w:eastAsia="Calibri"/>
        </w:rPr>
        <w:t xml:space="preserve">the extent to which a tool measures what it sets out to measure and can be distinguished between external and internal validity (Bolarinwa, 2015). Internal validity is the accuracy of measures obtained from empirical reviews </w:t>
      </w:r>
      <w:r w:rsidR="00D46CA7">
        <w:rPr>
          <w:rFonts w:eastAsia="Calibri"/>
        </w:rPr>
        <w:t xml:space="preserve">that </w:t>
      </w:r>
      <w:r w:rsidRPr="002E3850">
        <w:rPr>
          <w:rFonts w:eastAsia="Calibri"/>
        </w:rPr>
        <w:t xml:space="preserve">can be used to measure variables while external validity describes on accuracy of measures obtained from respondents </w:t>
      </w:r>
      <w:r w:rsidR="00D46CA7">
        <w:rPr>
          <w:rFonts w:eastAsia="Calibri"/>
        </w:rPr>
        <w:t xml:space="preserve">and </w:t>
      </w:r>
      <w:r w:rsidRPr="002E3850">
        <w:rPr>
          <w:rFonts w:eastAsia="Calibri"/>
        </w:rPr>
        <w:t xml:space="preserve">can be used as a reference for the population from which they were selected (Bolarinwa, 2015).  To increase its internal validity, the researcher adequately planned the recruitment of respondents into the sample; and developed a data collection protocol while undertaking </w:t>
      </w:r>
      <w:r w:rsidRPr="002E3850">
        <w:rPr>
          <w:rFonts w:eastAsia="Calibri"/>
        </w:rPr>
        <w:lastRenderedPageBreak/>
        <w:t xml:space="preserve">adequate data analysis and interpretation. To increase its external validity, the researcher selected project managers and coordinators from different types of projects under the CSS in the Archdiocese of Nairobi as described in the population. </w:t>
      </w:r>
    </w:p>
    <w:p w14:paraId="580A4B67" w14:textId="648009AB" w:rsidR="00027051" w:rsidRDefault="00027051" w:rsidP="002E3850">
      <w:pPr>
        <w:spacing w:before="240"/>
        <w:contextualSpacing/>
        <w:jc w:val="both"/>
        <w:rPr>
          <w:rFonts w:eastAsia="Calibri"/>
        </w:rPr>
      </w:pPr>
      <w:r w:rsidRPr="002E3850">
        <w:rPr>
          <w:rFonts w:eastAsia="Calibri"/>
        </w:rPr>
        <w:t xml:space="preserve">Reliability is the extent to which outcomes obtained from a tool can be replicated and also contributes to its validity. There exist three (3) forms of reliability namely: equivalence, internal consistency, and stability. Among these, internal consistency which is the degree that items in a tool measure the same thing. This form of reliability was adopted for the questionnaire as it used a Likert scale consisting of several items to measure a variable (Bolarinwa, 2015). The test was conducted using the pilot study results from 20 subjects not included in the sample. The pilot was conducted in </w:t>
      </w:r>
      <w:proofErr w:type="spellStart"/>
      <w:r w:rsidRPr="002E3850">
        <w:rPr>
          <w:rFonts w:eastAsia="Calibri"/>
        </w:rPr>
        <w:t>Murang’a</w:t>
      </w:r>
      <w:proofErr w:type="spellEnd"/>
      <w:r w:rsidRPr="002E3850">
        <w:rPr>
          <w:rFonts w:eastAsia="Calibri"/>
        </w:rPr>
        <w:t xml:space="preserve"> Diocese as it is near the Archdiocese of Nairobi </w:t>
      </w:r>
      <w:r w:rsidR="00D46CA7">
        <w:rPr>
          <w:rFonts w:eastAsia="Calibri"/>
        </w:rPr>
        <w:t>and</w:t>
      </w:r>
      <w:r w:rsidRPr="002E3850">
        <w:rPr>
          <w:rFonts w:eastAsia="Calibri"/>
        </w:rPr>
        <w:t xml:space="preserve"> it shares some characteristics such as size and demographics which make it suitable as a site for the pilot test. </w:t>
      </w:r>
      <w:bookmarkStart w:id="26" w:name="_Toc169695623"/>
      <w:bookmarkStart w:id="27" w:name="_Toc173176541"/>
    </w:p>
    <w:p w14:paraId="1DFB8DF4" w14:textId="77777777" w:rsidR="00B84119" w:rsidRPr="002E3850" w:rsidRDefault="00B84119" w:rsidP="002E3850">
      <w:pPr>
        <w:spacing w:before="240"/>
        <w:contextualSpacing/>
        <w:jc w:val="both"/>
        <w:rPr>
          <w:rFonts w:eastAsia="Calibri"/>
        </w:rPr>
      </w:pPr>
    </w:p>
    <w:p w14:paraId="568193D2" w14:textId="77777777" w:rsidR="00027051" w:rsidRPr="002E3850" w:rsidRDefault="00027051" w:rsidP="002E3850">
      <w:pPr>
        <w:contextualSpacing/>
        <w:jc w:val="both"/>
        <w:rPr>
          <w:rFonts w:eastAsia="Calibri"/>
          <w:b/>
          <w:bCs/>
        </w:rPr>
      </w:pPr>
      <w:r w:rsidRPr="002E3850">
        <w:rPr>
          <w:rFonts w:eastAsia="Calibri"/>
          <w:b/>
          <w:bCs/>
        </w:rPr>
        <w:t>Table 1: Reliability Results</w:t>
      </w:r>
      <w:bookmarkEnd w:id="26"/>
      <w:bookmarkEnd w:id="27"/>
      <w:r w:rsidRPr="002E3850">
        <w:rPr>
          <w:rFonts w:eastAsia="Calibri"/>
          <w:b/>
          <w:bCs/>
        </w:rPr>
        <w:t xml:space="preserve"> </w:t>
      </w:r>
    </w:p>
    <w:tbl>
      <w:tblPr>
        <w:tblStyle w:val="TableGrid"/>
        <w:tblW w:w="105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2685"/>
        <w:gridCol w:w="3223"/>
      </w:tblGrid>
      <w:tr w:rsidR="00027051" w:rsidRPr="002E3850" w14:paraId="34816EFF" w14:textId="77777777" w:rsidTr="002E3850">
        <w:trPr>
          <w:trHeight w:val="425"/>
        </w:trPr>
        <w:tc>
          <w:tcPr>
            <w:tcW w:w="4613" w:type="dxa"/>
            <w:tcBorders>
              <w:top w:val="single" w:sz="4" w:space="0" w:color="auto"/>
              <w:bottom w:val="single" w:sz="4" w:space="0" w:color="auto"/>
            </w:tcBorders>
            <w:noWrap/>
          </w:tcPr>
          <w:p w14:paraId="4410B262" w14:textId="77777777" w:rsidR="00027051" w:rsidRPr="002E3850" w:rsidRDefault="00027051" w:rsidP="002E3850">
            <w:pPr>
              <w:contextualSpacing/>
              <w:jc w:val="both"/>
              <w:rPr>
                <w:rFonts w:eastAsia="Calibri"/>
                <w:b/>
                <w:bCs/>
              </w:rPr>
            </w:pPr>
            <w:r w:rsidRPr="002E3850">
              <w:rPr>
                <w:rFonts w:eastAsia="Calibri"/>
                <w:b/>
                <w:bCs/>
              </w:rPr>
              <w:t xml:space="preserve">Scale </w:t>
            </w:r>
          </w:p>
        </w:tc>
        <w:tc>
          <w:tcPr>
            <w:tcW w:w="2685" w:type="dxa"/>
            <w:tcBorders>
              <w:top w:val="single" w:sz="4" w:space="0" w:color="auto"/>
              <w:bottom w:val="single" w:sz="4" w:space="0" w:color="auto"/>
            </w:tcBorders>
            <w:noWrap/>
          </w:tcPr>
          <w:p w14:paraId="4F98444C" w14:textId="77777777" w:rsidR="00027051" w:rsidRPr="002E3850" w:rsidRDefault="00027051" w:rsidP="002E3850">
            <w:pPr>
              <w:contextualSpacing/>
              <w:rPr>
                <w:rFonts w:eastAsia="Calibri"/>
                <w:b/>
                <w:bCs/>
              </w:rPr>
            </w:pPr>
            <w:r w:rsidRPr="002E3850">
              <w:rPr>
                <w:rFonts w:eastAsia="Calibri"/>
                <w:b/>
                <w:bCs/>
              </w:rPr>
              <w:t>Cronbach's Alpha</w:t>
            </w:r>
          </w:p>
        </w:tc>
        <w:tc>
          <w:tcPr>
            <w:tcW w:w="3223" w:type="dxa"/>
            <w:tcBorders>
              <w:top w:val="single" w:sz="4" w:space="0" w:color="auto"/>
              <w:bottom w:val="single" w:sz="4" w:space="0" w:color="auto"/>
            </w:tcBorders>
            <w:noWrap/>
          </w:tcPr>
          <w:p w14:paraId="1F810AA0" w14:textId="77777777" w:rsidR="00027051" w:rsidRPr="002E3850" w:rsidRDefault="00027051" w:rsidP="002E3850">
            <w:pPr>
              <w:contextualSpacing/>
              <w:rPr>
                <w:rFonts w:eastAsia="Calibri"/>
                <w:b/>
                <w:bCs/>
              </w:rPr>
            </w:pPr>
            <w:r w:rsidRPr="002E3850">
              <w:rPr>
                <w:rFonts w:eastAsia="Calibri"/>
                <w:b/>
                <w:bCs/>
              </w:rPr>
              <w:t>N of Items</w:t>
            </w:r>
          </w:p>
        </w:tc>
      </w:tr>
      <w:tr w:rsidR="00027051" w:rsidRPr="002E3850" w14:paraId="0E6DC109" w14:textId="77777777" w:rsidTr="002E3850">
        <w:trPr>
          <w:trHeight w:val="425"/>
        </w:trPr>
        <w:tc>
          <w:tcPr>
            <w:tcW w:w="4613" w:type="dxa"/>
            <w:tcBorders>
              <w:top w:val="single" w:sz="4" w:space="0" w:color="auto"/>
            </w:tcBorders>
            <w:noWrap/>
          </w:tcPr>
          <w:p w14:paraId="648C026D" w14:textId="77777777" w:rsidR="00027051" w:rsidRPr="002E3850" w:rsidRDefault="00027051" w:rsidP="002E3850">
            <w:pPr>
              <w:contextualSpacing/>
              <w:jc w:val="both"/>
              <w:rPr>
                <w:rFonts w:eastAsia="Calibri"/>
              </w:rPr>
            </w:pPr>
            <w:r w:rsidRPr="002E3850">
              <w:rPr>
                <w:rFonts w:eastAsia="Calibri"/>
              </w:rPr>
              <w:t xml:space="preserve">Project planning </w:t>
            </w:r>
          </w:p>
        </w:tc>
        <w:tc>
          <w:tcPr>
            <w:tcW w:w="2685" w:type="dxa"/>
            <w:tcBorders>
              <w:top w:val="single" w:sz="4" w:space="0" w:color="auto"/>
            </w:tcBorders>
            <w:noWrap/>
          </w:tcPr>
          <w:p w14:paraId="6A460EF9" w14:textId="77777777" w:rsidR="00027051" w:rsidRPr="002E3850" w:rsidRDefault="00027051" w:rsidP="002E3850">
            <w:pPr>
              <w:contextualSpacing/>
              <w:rPr>
                <w:rFonts w:eastAsia="Calibri"/>
              </w:rPr>
            </w:pPr>
            <w:r w:rsidRPr="002E3850">
              <w:rPr>
                <w:rFonts w:eastAsia="Calibri"/>
              </w:rPr>
              <w:t>0.958</w:t>
            </w:r>
          </w:p>
        </w:tc>
        <w:tc>
          <w:tcPr>
            <w:tcW w:w="3223" w:type="dxa"/>
            <w:tcBorders>
              <w:top w:val="single" w:sz="4" w:space="0" w:color="auto"/>
            </w:tcBorders>
            <w:noWrap/>
          </w:tcPr>
          <w:p w14:paraId="1CB95E92" w14:textId="77777777" w:rsidR="00027051" w:rsidRPr="002E3850" w:rsidRDefault="00027051" w:rsidP="002E3850">
            <w:pPr>
              <w:contextualSpacing/>
              <w:rPr>
                <w:rFonts w:eastAsia="Calibri"/>
              </w:rPr>
            </w:pPr>
            <w:r w:rsidRPr="002E3850">
              <w:rPr>
                <w:rFonts w:eastAsia="Calibri"/>
              </w:rPr>
              <w:t>16</w:t>
            </w:r>
          </w:p>
        </w:tc>
      </w:tr>
      <w:tr w:rsidR="00027051" w:rsidRPr="002E3850" w14:paraId="411DE191" w14:textId="77777777" w:rsidTr="002E3850">
        <w:trPr>
          <w:trHeight w:val="425"/>
        </w:trPr>
        <w:tc>
          <w:tcPr>
            <w:tcW w:w="4613" w:type="dxa"/>
            <w:noWrap/>
          </w:tcPr>
          <w:p w14:paraId="23934060" w14:textId="77777777" w:rsidR="00027051" w:rsidRPr="002E3850" w:rsidRDefault="00027051" w:rsidP="002E3850">
            <w:pPr>
              <w:contextualSpacing/>
              <w:jc w:val="both"/>
              <w:rPr>
                <w:rFonts w:eastAsia="Calibri"/>
              </w:rPr>
            </w:pPr>
            <w:r w:rsidRPr="002E3850">
              <w:rPr>
                <w:rFonts w:eastAsia="Calibri"/>
              </w:rPr>
              <w:t>Community participation</w:t>
            </w:r>
          </w:p>
        </w:tc>
        <w:tc>
          <w:tcPr>
            <w:tcW w:w="2685" w:type="dxa"/>
            <w:noWrap/>
          </w:tcPr>
          <w:p w14:paraId="63196F00" w14:textId="77777777" w:rsidR="00027051" w:rsidRPr="002E3850" w:rsidRDefault="00027051" w:rsidP="002E3850">
            <w:pPr>
              <w:contextualSpacing/>
              <w:rPr>
                <w:rFonts w:eastAsia="Calibri"/>
              </w:rPr>
            </w:pPr>
            <w:r w:rsidRPr="002E3850">
              <w:rPr>
                <w:rFonts w:eastAsia="Calibri"/>
              </w:rPr>
              <w:t>0.974</w:t>
            </w:r>
          </w:p>
        </w:tc>
        <w:tc>
          <w:tcPr>
            <w:tcW w:w="3223" w:type="dxa"/>
            <w:noWrap/>
          </w:tcPr>
          <w:p w14:paraId="61C441D1" w14:textId="77777777" w:rsidR="00027051" w:rsidRPr="002E3850" w:rsidRDefault="00027051" w:rsidP="002E3850">
            <w:pPr>
              <w:contextualSpacing/>
              <w:rPr>
                <w:rFonts w:eastAsia="Calibri"/>
              </w:rPr>
            </w:pPr>
            <w:r w:rsidRPr="002E3850">
              <w:rPr>
                <w:rFonts w:eastAsia="Calibri"/>
              </w:rPr>
              <w:t>16</w:t>
            </w:r>
          </w:p>
        </w:tc>
      </w:tr>
      <w:tr w:rsidR="00027051" w:rsidRPr="002E3850" w14:paraId="31E289DA" w14:textId="77777777" w:rsidTr="002E3850">
        <w:trPr>
          <w:trHeight w:val="425"/>
        </w:trPr>
        <w:tc>
          <w:tcPr>
            <w:tcW w:w="4613" w:type="dxa"/>
            <w:noWrap/>
          </w:tcPr>
          <w:p w14:paraId="32634E12" w14:textId="77777777" w:rsidR="00027051" w:rsidRPr="002E3850" w:rsidRDefault="00027051" w:rsidP="002E3850">
            <w:pPr>
              <w:contextualSpacing/>
              <w:jc w:val="both"/>
              <w:rPr>
                <w:rFonts w:eastAsia="Calibri"/>
              </w:rPr>
            </w:pPr>
            <w:r w:rsidRPr="002E3850">
              <w:rPr>
                <w:rFonts w:eastAsia="Calibri"/>
              </w:rPr>
              <w:t>Institutional capacity</w:t>
            </w:r>
          </w:p>
        </w:tc>
        <w:tc>
          <w:tcPr>
            <w:tcW w:w="2685" w:type="dxa"/>
            <w:noWrap/>
          </w:tcPr>
          <w:p w14:paraId="26B6CC93" w14:textId="77777777" w:rsidR="00027051" w:rsidRPr="002E3850" w:rsidRDefault="00027051" w:rsidP="002E3850">
            <w:pPr>
              <w:contextualSpacing/>
              <w:rPr>
                <w:rFonts w:eastAsia="Calibri"/>
              </w:rPr>
            </w:pPr>
            <w:r w:rsidRPr="002E3850">
              <w:rPr>
                <w:rFonts w:eastAsia="Calibri"/>
              </w:rPr>
              <w:t>0.961</w:t>
            </w:r>
          </w:p>
        </w:tc>
        <w:tc>
          <w:tcPr>
            <w:tcW w:w="3223" w:type="dxa"/>
            <w:noWrap/>
          </w:tcPr>
          <w:p w14:paraId="4DD2FA8B" w14:textId="77777777" w:rsidR="00027051" w:rsidRPr="002E3850" w:rsidRDefault="00027051" w:rsidP="002E3850">
            <w:pPr>
              <w:contextualSpacing/>
              <w:rPr>
                <w:rFonts w:eastAsia="Calibri"/>
              </w:rPr>
            </w:pPr>
            <w:r w:rsidRPr="002E3850">
              <w:rPr>
                <w:rFonts w:eastAsia="Calibri"/>
              </w:rPr>
              <w:t>16</w:t>
            </w:r>
          </w:p>
        </w:tc>
      </w:tr>
      <w:tr w:rsidR="00027051" w:rsidRPr="002E3850" w14:paraId="0B6C86C6" w14:textId="77777777" w:rsidTr="002E3850">
        <w:trPr>
          <w:trHeight w:val="425"/>
        </w:trPr>
        <w:tc>
          <w:tcPr>
            <w:tcW w:w="4613" w:type="dxa"/>
            <w:noWrap/>
          </w:tcPr>
          <w:p w14:paraId="5ACF447D" w14:textId="77777777" w:rsidR="00027051" w:rsidRPr="002E3850" w:rsidRDefault="00027051" w:rsidP="002E3850">
            <w:pPr>
              <w:contextualSpacing/>
              <w:jc w:val="both"/>
              <w:rPr>
                <w:rFonts w:eastAsia="Calibri"/>
              </w:rPr>
            </w:pPr>
            <w:r w:rsidRPr="002E3850">
              <w:rPr>
                <w:rFonts w:eastAsia="Calibri"/>
              </w:rPr>
              <w:t>Source of funds</w:t>
            </w:r>
          </w:p>
        </w:tc>
        <w:tc>
          <w:tcPr>
            <w:tcW w:w="2685" w:type="dxa"/>
            <w:noWrap/>
          </w:tcPr>
          <w:p w14:paraId="5C835683" w14:textId="77777777" w:rsidR="00027051" w:rsidRPr="002E3850" w:rsidRDefault="00027051" w:rsidP="002E3850">
            <w:pPr>
              <w:contextualSpacing/>
              <w:rPr>
                <w:rFonts w:eastAsia="Calibri"/>
              </w:rPr>
            </w:pPr>
            <w:r w:rsidRPr="002E3850">
              <w:rPr>
                <w:rFonts w:eastAsia="Calibri"/>
              </w:rPr>
              <w:t>0.963</w:t>
            </w:r>
          </w:p>
        </w:tc>
        <w:tc>
          <w:tcPr>
            <w:tcW w:w="3223" w:type="dxa"/>
            <w:noWrap/>
          </w:tcPr>
          <w:p w14:paraId="359AB708" w14:textId="77777777" w:rsidR="00027051" w:rsidRPr="002E3850" w:rsidRDefault="00027051" w:rsidP="002E3850">
            <w:pPr>
              <w:contextualSpacing/>
              <w:rPr>
                <w:rFonts w:eastAsia="Calibri"/>
              </w:rPr>
            </w:pPr>
            <w:r w:rsidRPr="002E3850">
              <w:rPr>
                <w:rFonts w:eastAsia="Calibri"/>
              </w:rPr>
              <w:t>16</w:t>
            </w:r>
          </w:p>
        </w:tc>
      </w:tr>
      <w:tr w:rsidR="00027051" w:rsidRPr="002E3850" w14:paraId="07C20AD7" w14:textId="77777777" w:rsidTr="002E3850">
        <w:trPr>
          <w:trHeight w:val="425"/>
        </w:trPr>
        <w:tc>
          <w:tcPr>
            <w:tcW w:w="4613" w:type="dxa"/>
            <w:noWrap/>
          </w:tcPr>
          <w:p w14:paraId="5D7B1DBD" w14:textId="77777777" w:rsidR="00027051" w:rsidRPr="002E3850" w:rsidRDefault="00027051" w:rsidP="002E3850">
            <w:pPr>
              <w:contextualSpacing/>
              <w:jc w:val="both"/>
              <w:rPr>
                <w:rFonts w:eastAsia="Calibri"/>
              </w:rPr>
            </w:pPr>
            <w:r w:rsidRPr="002E3850">
              <w:rPr>
                <w:rFonts w:eastAsia="Calibri"/>
              </w:rPr>
              <w:t xml:space="preserve">CSSs performance </w:t>
            </w:r>
          </w:p>
        </w:tc>
        <w:tc>
          <w:tcPr>
            <w:tcW w:w="2685" w:type="dxa"/>
            <w:noWrap/>
          </w:tcPr>
          <w:p w14:paraId="5730C442" w14:textId="77777777" w:rsidR="00027051" w:rsidRPr="002E3850" w:rsidRDefault="00027051" w:rsidP="002E3850">
            <w:pPr>
              <w:contextualSpacing/>
              <w:rPr>
                <w:rFonts w:eastAsia="Calibri"/>
              </w:rPr>
            </w:pPr>
            <w:r w:rsidRPr="002E3850">
              <w:rPr>
                <w:rFonts w:eastAsia="Calibri"/>
              </w:rPr>
              <w:t>0.958</w:t>
            </w:r>
          </w:p>
        </w:tc>
        <w:tc>
          <w:tcPr>
            <w:tcW w:w="3223" w:type="dxa"/>
            <w:noWrap/>
          </w:tcPr>
          <w:p w14:paraId="04E607B3" w14:textId="77777777" w:rsidR="00027051" w:rsidRPr="002E3850" w:rsidRDefault="00027051" w:rsidP="002E3850">
            <w:pPr>
              <w:contextualSpacing/>
              <w:rPr>
                <w:rFonts w:eastAsia="Calibri"/>
              </w:rPr>
            </w:pPr>
            <w:r w:rsidRPr="002E3850">
              <w:rPr>
                <w:rFonts w:eastAsia="Calibri"/>
              </w:rPr>
              <w:t>20</w:t>
            </w:r>
          </w:p>
        </w:tc>
      </w:tr>
    </w:tbl>
    <w:p w14:paraId="3A267F0C" w14:textId="02181D28" w:rsidR="00027051" w:rsidRDefault="00027051" w:rsidP="002E3850">
      <w:pPr>
        <w:spacing w:before="240"/>
        <w:contextualSpacing/>
        <w:jc w:val="both"/>
        <w:rPr>
          <w:rFonts w:eastAsia="Calibri"/>
        </w:rPr>
      </w:pPr>
      <w:bookmarkStart w:id="28" w:name="_Toc173176542"/>
      <w:r w:rsidRPr="002E3850">
        <w:rPr>
          <w:rFonts w:eastAsia="Calibri"/>
        </w:rPr>
        <w:t xml:space="preserve">Table 1 indicates that the results of the pilot </w:t>
      </w:r>
      <w:r w:rsidR="00D46CA7" w:rsidRPr="002E3850">
        <w:rPr>
          <w:rFonts w:eastAsia="Calibri"/>
        </w:rPr>
        <w:t>designated</w:t>
      </w:r>
      <w:r w:rsidRPr="002E3850">
        <w:rPr>
          <w:rFonts w:eastAsia="Calibri"/>
        </w:rPr>
        <w:t xml:space="preserve"> that the tool was reliable as its internal consistency met the threshold of accepting an instrument as reliable. The scales for each of the variables were shown to be over 0.9 which based on </w:t>
      </w:r>
      <w:proofErr w:type="spellStart"/>
      <w:r w:rsidRPr="002E3850">
        <w:rPr>
          <w:rFonts w:eastAsia="Calibri"/>
        </w:rPr>
        <w:t>Gottems</w:t>
      </w:r>
      <w:proofErr w:type="spellEnd"/>
      <w:r w:rsidRPr="002E3850">
        <w:rPr>
          <w:rFonts w:eastAsia="Calibri"/>
        </w:rPr>
        <w:t xml:space="preserve"> Cronbach Alpha Reliability classification occurs as follows: very low (α ≤ 0.30); low (0.30 0.90); moderate (0.60 &lt;α ≤ 0.75); high (0.75 &lt;α ≤ 0.90) and very high (α&gt; 0.90) (14-17).</w:t>
      </w:r>
    </w:p>
    <w:p w14:paraId="71E4B7E3" w14:textId="77777777" w:rsidR="00B84119" w:rsidRPr="002E3850" w:rsidRDefault="00B84119" w:rsidP="002E3850">
      <w:pPr>
        <w:spacing w:before="240"/>
        <w:contextualSpacing/>
        <w:jc w:val="both"/>
        <w:rPr>
          <w:rFonts w:eastAsia="Calibri"/>
          <w:b/>
          <w:bCs/>
        </w:rPr>
      </w:pPr>
    </w:p>
    <w:p w14:paraId="6E6F7912" w14:textId="77777777" w:rsidR="00027051" w:rsidRPr="002E3850" w:rsidRDefault="00027051" w:rsidP="002E3850">
      <w:pPr>
        <w:keepNext/>
        <w:keepLines/>
        <w:spacing w:before="240"/>
        <w:contextualSpacing/>
        <w:jc w:val="both"/>
        <w:outlineLvl w:val="1"/>
        <w:rPr>
          <w:b/>
          <w:bCs/>
        </w:rPr>
      </w:pPr>
      <w:r w:rsidRPr="002E3850">
        <w:rPr>
          <w:b/>
          <w:bCs/>
        </w:rPr>
        <w:t>Ethical considerations</w:t>
      </w:r>
      <w:bookmarkEnd w:id="28"/>
    </w:p>
    <w:p w14:paraId="4584A040" w14:textId="79562036" w:rsidR="00027051" w:rsidRPr="002E3850" w:rsidRDefault="00027051" w:rsidP="002E3850">
      <w:pPr>
        <w:contextualSpacing/>
        <w:jc w:val="both"/>
        <w:rPr>
          <w:bCs/>
        </w:rPr>
      </w:pPr>
      <w:r w:rsidRPr="002E3850">
        <w:rPr>
          <w:bCs/>
        </w:rPr>
        <w:t xml:space="preserve">Several ethical principles are of importance </w:t>
      </w:r>
      <w:r w:rsidR="002D0BCA">
        <w:rPr>
          <w:bCs/>
        </w:rPr>
        <w:t>to</w:t>
      </w:r>
      <w:r w:rsidRPr="002E3850">
        <w:rPr>
          <w:bCs/>
        </w:rPr>
        <w:t xml:space="preserve"> researchers and should be adhered to. Voluntary participation is one of these and this was guaranteed to respondents as they were explained that it is their choice to participate in the survey or to drop out during the survey if they wish to. The next ethical principle is providing informed consent which was guaranteed by providing all necessary information for participants on the aim of the study, their role in the study, and to answer any concerns they may have with the research. </w:t>
      </w:r>
    </w:p>
    <w:p w14:paraId="0C0482B5" w14:textId="77777777" w:rsidR="00027051" w:rsidRDefault="00027051" w:rsidP="002E3850">
      <w:pPr>
        <w:spacing w:before="240"/>
        <w:contextualSpacing/>
        <w:jc w:val="both"/>
        <w:rPr>
          <w:rFonts w:eastAsia="Calibri"/>
        </w:rPr>
      </w:pPr>
      <w:r w:rsidRPr="002E3850">
        <w:rPr>
          <w:rFonts w:eastAsia="Calibri"/>
        </w:rPr>
        <w:t xml:space="preserve">Participant confidentiality is another principle where researchers hide the identity of their respondents (Fleming &amp; </w:t>
      </w:r>
      <w:proofErr w:type="spellStart"/>
      <w:r w:rsidRPr="002E3850">
        <w:rPr>
          <w:rFonts w:eastAsia="Calibri"/>
        </w:rPr>
        <w:t>Zegwaard</w:t>
      </w:r>
      <w:proofErr w:type="spellEnd"/>
      <w:r w:rsidRPr="002E3850">
        <w:rPr>
          <w:rFonts w:eastAsia="Calibri"/>
        </w:rPr>
        <w:t xml:space="preserve">, 2018). Confidentiality was offered by using codes for each of the questionnaires returned from the participants. There was also no risk of harm to respondents by their participation in this study while respondents were not promised and did not receive any monetary or material benefits from their participation. The researcher applied and obtained a research permit from </w:t>
      </w:r>
      <w:r w:rsidRPr="002E3850">
        <w:rPr>
          <w:rFonts w:eastAsia="Calibri"/>
          <w:bCs/>
        </w:rPr>
        <w:t>NACOSTI</w:t>
      </w:r>
      <w:r w:rsidRPr="002E3850">
        <w:rPr>
          <w:rFonts w:eastAsia="Calibri"/>
        </w:rPr>
        <w:t>.</w:t>
      </w:r>
    </w:p>
    <w:p w14:paraId="241709DC" w14:textId="77777777" w:rsidR="00B84119" w:rsidRPr="002E3850" w:rsidRDefault="00B84119" w:rsidP="002E3850">
      <w:pPr>
        <w:spacing w:before="240"/>
        <w:contextualSpacing/>
        <w:jc w:val="both"/>
        <w:rPr>
          <w:rFonts w:eastAsia="Calibri"/>
        </w:rPr>
      </w:pPr>
    </w:p>
    <w:p w14:paraId="22E207ED" w14:textId="77777777" w:rsidR="00027051" w:rsidRPr="002E3850" w:rsidRDefault="00027051" w:rsidP="002E3850">
      <w:pPr>
        <w:spacing w:before="240"/>
        <w:contextualSpacing/>
        <w:jc w:val="both"/>
        <w:rPr>
          <w:b/>
        </w:rPr>
      </w:pPr>
      <w:r w:rsidRPr="002E3850">
        <w:rPr>
          <w:rFonts w:eastAsia="Calibri"/>
          <w:b/>
        </w:rPr>
        <w:t>Results</w:t>
      </w:r>
    </w:p>
    <w:p w14:paraId="5456E21E" w14:textId="77777777" w:rsidR="00027051" w:rsidRPr="002E3850" w:rsidRDefault="00027051" w:rsidP="002E3850">
      <w:pPr>
        <w:keepNext/>
        <w:keepLines/>
        <w:contextualSpacing/>
        <w:jc w:val="both"/>
        <w:outlineLvl w:val="1"/>
        <w:rPr>
          <w:b/>
          <w:bCs/>
        </w:rPr>
      </w:pPr>
      <w:r w:rsidRPr="002E3850">
        <w:rPr>
          <w:b/>
          <w:bCs/>
        </w:rPr>
        <w:t xml:space="preserve">Descriptive Statistics </w:t>
      </w:r>
    </w:p>
    <w:p w14:paraId="242D7CA1" w14:textId="0FFF9BFF" w:rsidR="00027051" w:rsidRPr="002E3850" w:rsidRDefault="00027051" w:rsidP="002E3850">
      <w:pPr>
        <w:contextualSpacing/>
        <w:jc w:val="both"/>
        <w:rPr>
          <w:rFonts w:eastAsia="Calibri"/>
        </w:rPr>
      </w:pPr>
      <w:r w:rsidRPr="002E3850">
        <w:rPr>
          <w:rFonts w:eastAsia="Calibri"/>
        </w:rPr>
        <w:t xml:space="preserve">Descriptive statistics are useful in summarizing data and in this section, the variables are summarized using the measures of central tendency (mean and standard deviation). The major findings from the statements were therefore highlighted, interpreted, </w:t>
      </w:r>
      <w:r w:rsidR="002D0BCA">
        <w:rPr>
          <w:rFonts w:eastAsia="Calibri"/>
        </w:rPr>
        <w:t xml:space="preserve">and </w:t>
      </w:r>
      <w:r w:rsidRPr="002E3850">
        <w:rPr>
          <w:rFonts w:eastAsia="Calibri"/>
        </w:rPr>
        <w:t xml:space="preserve">implications given and discussed. </w:t>
      </w:r>
    </w:p>
    <w:p w14:paraId="0012FD44" w14:textId="77777777" w:rsidR="00027051" w:rsidRPr="002E3850" w:rsidRDefault="00027051" w:rsidP="002E3850">
      <w:pPr>
        <w:keepNext/>
        <w:keepLines/>
        <w:contextualSpacing/>
        <w:jc w:val="both"/>
        <w:outlineLvl w:val="2"/>
        <w:rPr>
          <w:b/>
          <w:bCs/>
        </w:rPr>
      </w:pPr>
      <w:bookmarkStart w:id="29" w:name="_Toc173176558"/>
      <w:r w:rsidRPr="002E3850">
        <w:rPr>
          <w:b/>
          <w:bCs/>
        </w:rPr>
        <w:t>Catholic Social Services Performance</w:t>
      </w:r>
      <w:bookmarkEnd w:id="29"/>
      <w:r w:rsidRPr="002E3850">
        <w:rPr>
          <w:b/>
          <w:bCs/>
        </w:rPr>
        <w:t xml:space="preserve"> </w:t>
      </w:r>
    </w:p>
    <w:p w14:paraId="738AC5D5" w14:textId="48B6596A" w:rsidR="00027051" w:rsidRPr="002E3850" w:rsidRDefault="00027051" w:rsidP="002E3850">
      <w:pPr>
        <w:contextualSpacing/>
        <w:jc w:val="both"/>
        <w:rPr>
          <w:rFonts w:eastAsia="Calibri"/>
        </w:rPr>
      </w:pPr>
      <w:r w:rsidRPr="002E3850">
        <w:rPr>
          <w:rFonts w:eastAsia="Calibri"/>
        </w:rPr>
        <w:t xml:space="preserve">The performance of Catholic Social Services (CSSs) was the dependent variable and this was measured by a five-point Likert scale with a total of 20 items representing </w:t>
      </w:r>
      <w:proofErr w:type="spellStart"/>
      <w:r w:rsidRPr="002E3850">
        <w:rPr>
          <w:rFonts w:eastAsia="Calibri"/>
        </w:rPr>
        <w:t>organisational</w:t>
      </w:r>
      <w:proofErr w:type="spellEnd"/>
      <w:r w:rsidRPr="002E3850">
        <w:rPr>
          <w:rFonts w:eastAsia="Calibri"/>
        </w:rPr>
        <w:t xml:space="preserve"> effectiveness, quality of service delivery, financial viability, stakeholder satisfaction, and </w:t>
      </w:r>
      <w:proofErr w:type="spellStart"/>
      <w:r w:rsidRPr="002E3850">
        <w:rPr>
          <w:rFonts w:eastAsia="Calibri"/>
        </w:rPr>
        <w:t>organisational</w:t>
      </w:r>
      <w:proofErr w:type="spellEnd"/>
      <w:r w:rsidRPr="002E3850">
        <w:rPr>
          <w:rFonts w:eastAsia="Calibri"/>
        </w:rPr>
        <w:t xml:space="preserve"> resilience. Based on the findings, the respondents were in disagreement that their project was financially viable as indicated by a mean score of 2.64, </w:t>
      </w:r>
      <w:r w:rsidR="002D0BCA">
        <w:rPr>
          <w:rFonts w:eastAsia="Calibri"/>
        </w:rPr>
        <w:t xml:space="preserve">and </w:t>
      </w:r>
      <w:r w:rsidRPr="002E3850">
        <w:rPr>
          <w:rFonts w:eastAsia="Calibri"/>
        </w:rPr>
        <w:t xml:space="preserve">a standard deviation </w:t>
      </w:r>
      <w:r w:rsidR="002D0BCA">
        <w:rPr>
          <w:rFonts w:eastAsia="Calibri"/>
        </w:rPr>
        <w:t xml:space="preserve">of </w:t>
      </w:r>
      <w:r w:rsidRPr="002E3850">
        <w:rPr>
          <w:rFonts w:eastAsia="Calibri"/>
        </w:rPr>
        <w:t xml:space="preserve">1.4240. </w:t>
      </w:r>
    </w:p>
    <w:p w14:paraId="2DD47C0F" w14:textId="40313CCF" w:rsidR="00027051" w:rsidRDefault="00027051" w:rsidP="002E3850">
      <w:pPr>
        <w:contextualSpacing/>
        <w:jc w:val="both"/>
        <w:rPr>
          <w:rFonts w:eastAsia="Calibri"/>
        </w:rPr>
      </w:pPr>
      <w:r w:rsidRPr="002E3850">
        <w:rPr>
          <w:rFonts w:eastAsia="Calibri"/>
        </w:rPr>
        <w:t xml:space="preserve">The respondents also agreed that the projects had contingency plans and strategies in place to mitigate risks and ensure continuity of operations as indicated by mean score 4.11 and 0.967 standard deviation. This suggests that CSSs were adopting risk mitigation measures to achieve their sustainability and overall performance. This implies that reducing donations </w:t>
      </w:r>
      <w:r w:rsidR="002D0BCA">
        <w:rPr>
          <w:rFonts w:eastAsia="Calibri"/>
        </w:rPr>
        <w:t>is</w:t>
      </w:r>
      <w:r w:rsidRPr="002E3850">
        <w:rPr>
          <w:rFonts w:eastAsia="Calibri"/>
        </w:rPr>
        <w:t xml:space="preserve"> moving congregations to invest </w:t>
      </w:r>
      <w:r w:rsidR="002D0BCA">
        <w:rPr>
          <w:rFonts w:eastAsia="Calibri"/>
        </w:rPr>
        <w:t>in</w:t>
      </w:r>
      <w:r w:rsidRPr="002E3850">
        <w:rPr>
          <w:rFonts w:eastAsia="Calibri"/>
        </w:rPr>
        <w:t xml:space="preserve"> </w:t>
      </w:r>
      <w:r w:rsidR="002D0BCA">
        <w:rPr>
          <w:rFonts w:eastAsia="Calibri"/>
        </w:rPr>
        <w:t>income-generating</w:t>
      </w:r>
      <w:r w:rsidRPr="002E3850">
        <w:rPr>
          <w:rFonts w:eastAsia="Calibri"/>
        </w:rPr>
        <w:t xml:space="preserve"> projects for self-reliance and as a source of funding </w:t>
      </w:r>
      <w:proofErr w:type="spellStart"/>
      <w:r w:rsidRPr="002E3850">
        <w:rPr>
          <w:rFonts w:eastAsia="Calibri"/>
        </w:rPr>
        <w:t>Ugbene</w:t>
      </w:r>
      <w:proofErr w:type="spellEnd"/>
      <w:r w:rsidRPr="002E3850">
        <w:rPr>
          <w:rFonts w:eastAsia="Calibri"/>
        </w:rPr>
        <w:t xml:space="preserve"> et al., 2021). </w:t>
      </w:r>
    </w:p>
    <w:p w14:paraId="4BA8207E" w14:textId="77777777" w:rsidR="00B84119" w:rsidRDefault="00B84119" w:rsidP="002E3850">
      <w:pPr>
        <w:contextualSpacing/>
        <w:jc w:val="both"/>
        <w:rPr>
          <w:rFonts w:eastAsia="Calibri"/>
        </w:rPr>
      </w:pPr>
    </w:p>
    <w:p w14:paraId="0BF361D6" w14:textId="77777777" w:rsidR="00B84119" w:rsidRDefault="00B84119" w:rsidP="002E3850">
      <w:pPr>
        <w:contextualSpacing/>
        <w:jc w:val="both"/>
        <w:rPr>
          <w:rFonts w:eastAsia="Calibri"/>
        </w:rPr>
      </w:pPr>
    </w:p>
    <w:p w14:paraId="12FCFCFA" w14:textId="77777777" w:rsidR="00B84119" w:rsidRDefault="00B84119" w:rsidP="002E3850">
      <w:pPr>
        <w:contextualSpacing/>
        <w:jc w:val="both"/>
        <w:rPr>
          <w:rFonts w:eastAsia="Calibri"/>
        </w:rPr>
      </w:pPr>
    </w:p>
    <w:p w14:paraId="0E81B912" w14:textId="77777777" w:rsidR="00B84119" w:rsidRDefault="00B84119" w:rsidP="002E3850">
      <w:pPr>
        <w:contextualSpacing/>
        <w:jc w:val="both"/>
        <w:rPr>
          <w:rFonts w:eastAsia="Calibri"/>
        </w:rPr>
      </w:pPr>
    </w:p>
    <w:p w14:paraId="21A5AE80" w14:textId="77777777" w:rsidR="00B84119" w:rsidRDefault="00B84119" w:rsidP="002E3850">
      <w:pPr>
        <w:contextualSpacing/>
        <w:jc w:val="both"/>
        <w:rPr>
          <w:rFonts w:eastAsia="Calibri"/>
        </w:rPr>
      </w:pPr>
    </w:p>
    <w:p w14:paraId="6C24187F" w14:textId="77777777" w:rsidR="00B84119" w:rsidRDefault="00B84119" w:rsidP="002E3850">
      <w:pPr>
        <w:contextualSpacing/>
        <w:jc w:val="both"/>
        <w:rPr>
          <w:rFonts w:eastAsia="Calibri"/>
        </w:rPr>
      </w:pPr>
    </w:p>
    <w:p w14:paraId="3FCCC296" w14:textId="77777777" w:rsidR="00B84119" w:rsidRDefault="00B84119" w:rsidP="002E3850">
      <w:pPr>
        <w:contextualSpacing/>
        <w:jc w:val="both"/>
        <w:rPr>
          <w:rFonts w:eastAsia="Calibri"/>
        </w:rPr>
      </w:pPr>
    </w:p>
    <w:p w14:paraId="2D51D779" w14:textId="77777777" w:rsidR="00B84119" w:rsidRDefault="00B84119" w:rsidP="002E3850">
      <w:pPr>
        <w:contextualSpacing/>
        <w:jc w:val="both"/>
        <w:rPr>
          <w:rFonts w:eastAsia="Calibri"/>
        </w:rPr>
      </w:pPr>
    </w:p>
    <w:p w14:paraId="37C414C6" w14:textId="77777777" w:rsidR="00B84119" w:rsidRDefault="00B84119" w:rsidP="002E3850">
      <w:pPr>
        <w:contextualSpacing/>
        <w:jc w:val="both"/>
        <w:rPr>
          <w:rFonts w:eastAsia="Calibri"/>
        </w:rPr>
      </w:pPr>
    </w:p>
    <w:p w14:paraId="785DC545" w14:textId="77777777" w:rsidR="00B84119" w:rsidRDefault="00B84119" w:rsidP="002E3850">
      <w:pPr>
        <w:contextualSpacing/>
        <w:jc w:val="both"/>
        <w:rPr>
          <w:rFonts w:eastAsia="Calibri"/>
        </w:rPr>
      </w:pPr>
    </w:p>
    <w:p w14:paraId="4065E400" w14:textId="77777777" w:rsidR="00B84119" w:rsidRDefault="00B84119" w:rsidP="002E3850">
      <w:pPr>
        <w:contextualSpacing/>
        <w:jc w:val="both"/>
        <w:rPr>
          <w:rFonts w:eastAsia="Calibri"/>
        </w:rPr>
      </w:pPr>
    </w:p>
    <w:p w14:paraId="1FE89843" w14:textId="77777777" w:rsidR="00B84119" w:rsidRDefault="00B84119" w:rsidP="002E3850">
      <w:pPr>
        <w:contextualSpacing/>
        <w:jc w:val="both"/>
        <w:rPr>
          <w:rFonts w:eastAsia="Calibri"/>
        </w:rPr>
      </w:pPr>
    </w:p>
    <w:p w14:paraId="39260806" w14:textId="77777777" w:rsidR="00B84119" w:rsidRDefault="00B84119" w:rsidP="002E3850">
      <w:pPr>
        <w:contextualSpacing/>
        <w:jc w:val="both"/>
        <w:rPr>
          <w:rFonts w:eastAsia="Calibri"/>
        </w:rPr>
      </w:pPr>
    </w:p>
    <w:p w14:paraId="030EA52D" w14:textId="77777777" w:rsidR="00B84119" w:rsidRDefault="00B84119" w:rsidP="002E3850">
      <w:pPr>
        <w:contextualSpacing/>
        <w:jc w:val="both"/>
        <w:rPr>
          <w:rFonts w:eastAsia="Calibri"/>
        </w:rPr>
      </w:pPr>
    </w:p>
    <w:p w14:paraId="63E35E67" w14:textId="77777777" w:rsidR="00B84119" w:rsidRPr="002E3850" w:rsidRDefault="00B84119" w:rsidP="002E3850">
      <w:pPr>
        <w:contextualSpacing/>
        <w:jc w:val="both"/>
        <w:rPr>
          <w:rFonts w:eastAsia="Calibri"/>
        </w:rPr>
      </w:pPr>
    </w:p>
    <w:p w14:paraId="24A971F5" w14:textId="77777777" w:rsidR="00027051" w:rsidRDefault="00027051" w:rsidP="002E3850">
      <w:pPr>
        <w:keepNext/>
        <w:keepLines/>
        <w:contextualSpacing/>
        <w:jc w:val="both"/>
        <w:outlineLvl w:val="1"/>
        <w:rPr>
          <w:b/>
          <w:bCs/>
        </w:rPr>
      </w:pPr>
      <w:bookmarkStart w:id="30" w:name="_Toc169695641"/>
      <w:bookmarkStart w:id="31" w:name="_Toc173176559"/>
      <w:r w:rsidRPr="002E3850">
        <w:rPr>
          <w:b/>
          <w:bCs/>
        </w:rPr>
        <w:t>Table 2: Catholic Social Services performance</w:t>
      </w:r>
      <w:bookmarkEnd w:id="30"/>
      <w:bookmarkEnd w:id="31"/>
      <w:r w:rsidRPr="002E3850">
        <w:rPr>
          <w:b/>
          <w:bCs/>
        </w:rPr>
        <w:t xml:space="preserve"> </w:t>
      </w:r>
    </w:p>
    <w:p w14:paraId="13859B00" w14:textId="77777777" w:rsidR="00B84119" w:rsidRPr="002E3850" w:rsidRDefault="00B84119" w:rsidP="002E3850">
      <w:pPr>
        <w:keepNext/>
        <w:keepLines/>
        <w:contextualSpacing/>
        <w:jc w:val="both"/>
        <w:outlineLvl w:val="1"/>
        <w:rPr>
          <w:b/>
          <w:bCs/>
        </w:rPr>
      </w:pPr>
    </w:p>
    <w:tbl>
      <w:tblPr>
        <w:tblStyle w:val="TableGrid"/>
        <w:tblW w:w="106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7"/>
        <w:gridCol w:w="1380"/>
        <w:gridCol w:w="2186"/>
      </w:tblGrid>
      <w:tr w:rsidR="00027051" w:rsidRPr="002E3850" w14:paraId="3E0C1C2C" w14:textId="77777777" w:rsidTr="00ED7F0C">
        <w:trPr>
          <w:trHeight w:val="300"/>
        </w:trPr>
        <w:tc>
          <w:tcPr>
            <w:tcW w:w="7097" w:type="dxa"/>
            <w:tcBorders>
              <w:top w:val="single" w:sz="4" w:space="0" w:color="auto"/>
              <w:bottom w:val="single" w:sz="4" w:space="0" w:color="auto"/>
            </w:tcBorders>
            <w:noWrap/>
          </w:tcPr>
          <w:p w14:paraId="0797FE0F" w14:textId="77777777" w:rsidR="00027051" w:rsidRPr="002E3850" w:rsidRDefault="00027051" w:rsidP="002E3850">
            <w:pPr>
              <w:contextualSpacing/>
              <w:jc w:val="both"/>
              <w:rPr>
                <w:rFonts w:eastAsia="Calibri"/>
                <w:b/>
                <w:bCs/>
              </w:rPr>
            </w:pPr>
            <w:r w:rsidRPr="002E3850">
              <w:rPr>
                <w:rFonts w:eastAsia="Calibri"/>
                <w:b/>
                <w:bCs/>
              </w:rPr>
              <w:t>Performance of CSSs</w:t>
            </w:r>
          </w:p>
        </w:tc>
        <w:tc>
          <w:tcPr>
            <w:tcW w:w="1380" w:type="dxa"/>
            <w:tcBorders>
              <w:top w:val="single" w:sz="4" w:space="0" w:color="auto"/>
              <w:bottom w:val="single" w:sz="4" w:space="0" w:color="auto"/>
            </w:tcBorders>
            <w:noWrap/>
          </w:tcPr>
          <w:p w14:paraId="6CFA3B9F" w14:textId="77777777" w:rsidR="00027051" w:rsidRPr="002E3850" w:rsidRDefault="00027051" w:rsidP="002E3850">
            <w:pPr>
              <w:contextualSpacing/>
              <w:rPr>
                <w:rFonts w:eastAsia="Calibri"/>
                <w:b/>
                <w:bCs/>
              </w:rPr>
            </w:pPr>
            <w:r w:rsidRPr="002E3850">
              <w:rPr>
                <w:rFonts w:eastAsia="Calibri"/>
                <w:b/>
                <w:bCs/>
              </w:rPr>
              <w:t>Mean</w:t>
            </w:r>
          </w:p>
        </w:tc>
        <w:tc>
          <w:tcPr>
            <w:tcW w:w="2186" w:type="dxa"/>
            <w:tcBorders>
              <w:top w:val="single" w:sz="4" w:space="0" w:color="auto"/>
              <w:bottom w:val="single" w:sz="4" w:space="0" w:color="auto"/>
            </w:tcBorders>
            <w:noWrap/>
          </w:tcPr>
          <w:p w14:paraId="56CE291D" w14:textId="77777777" w:rsidR="00027051" w:rsidRPr="002E3850" w:rsidRDefault="00027051" w:rsidP="002E3850">
            <w:pPr>
              <w:contextualSpacing/>
              <w:rPr>
                <w:rFonts w:eastAsia="Calibri"/>
                <w:b/>
                <w:bCs/>
              </w:rPr>
            </w:pPr>
            <w:r w:rsidRPr="002E3850">
              <w:rPr>
                <w:rFonts w:eastAsia="Calibri"/>
                <w:b/>
                <w:bCs/>
              </w:rPr>
              <w:t>Std. Deviation</w:t>
            </w:r>
          </w:p>
        </w:tc>
      </w:tr>
      <w:tr w:rsidR="00027051" w:rsidRPr="002E3850" w14:paraId="69D3BB8F" w14:textId="77777777" w:rsidTr="00ED7F0C">
        <w:trPr>
          <w:trHeight w:val="300"/>
        </w:trPr>
        <w:tc>
          <w:tcPr>
            <w:tcW w:w="7097" w:type="dxa"/>
            <w:tcBorders>
              <w:top w:val="single" w:sz="4" w:space="0" w:color="auto"/>
            </w:tcBorders>
            <w:noWrap/>
          </w:tcPr>
          <w:p w14:paraId="71A18744" w14:textId="77777777" w:rsidR="00027051" w:rsidRPr="002E3850" w:rsidRDefault="00027051" w:rsidP="002E3850">
            <w:pPr>
              <w:contextualSpacing/>
              <w:jc w:val="both"/>
              <w:rPr>
                <w:rFonts w:eastAsia="Calibri"/>
              </w:rPr>
            </w:pPr>
            <w:r w:rsidRPr="002E3850">
              <w:rPr>
                <w:rFonts w:eastAsia="Calibri"/>
              </w:rPr>
              <w:t xml:space="preserve">The organization’s programs are effectively achieved to benefit the targeted communities </w:t>
            </w:r>
          </w:p>
        </w:tc>
        <w:tc>
          <w:tcPr>
            <w:tcW w:w="1380" w:type="dxa"/>
            <w:tcBorders>
              <w:top w:val="single" w:sz="4" w:space="0" w:color="auto"/>
            </w:tcBorders>
            <w:noWrap/>
          </w:tcPr>
          <w:p w14:paraId="5CCF4040" w14:textId="77777777" w:rsidR="00027051" w:rsidRPr="002E3850" w:rsidRDefault="00027051" w:rsidP="002E3850">
            <w:pPr>
              <w:contextualSpacing/>
              <w:rPr>
                <w:rFonts w:eastAsia="Calibri"/>
              </w:rPr>
            </w:pPr>
            <w:r w:rsidRPr="002E3850">
              <w:rPr>
                <w:rFonts w:eastAsia="Calibri"/>
              </w:rPr>
              <w:t>3.25</w:t>
            </w:r>
          </w:p>
        </w:tc>
        <w:tc>
          <w:tcPr>
            <w:tcW w:w="2186" w:type="dxa"/>
            <w:tcBorders>
              <w:top w:val="single" w:sz="4" w:space="0" w:color="auto"/>
            </w:tcBorders>
            <w:noWrap/>
          </w:tcPr>
          <w:p w14:paraId="15E0BD88" w14:textId="77777777" w:rsidR="00027051" w:rsidRPr="002E3850" w:rsidRDefault="00027051" w:rsidP="002E3850">
            <w:pPr>
              <w:contextualSpacing/>
              <w:rPr>
                <w:rFonts w:eastAsia="Calibri"/>
              </w:rPr>
            </w:pPr>
            <w:r w:rsidRPr="002E3850">
              <w:rPr>
                <w:rFonts w:eastAsia="Calibri"/>
              </w:rPr>
              <w:t>1.434</w:t>
            </w:r>
          </w:p>
        </w:tc>
      </w:tr>
      <w:tr w:rsidR="00027051" w:rsidRPr="002E3850" w14:paraId="4763ED95" w14:textId="77777777" w:rsidTr="00ED7F0C">
        <w:trPr>
          <w:trHeight w:val="300"/>
        </w:trPr>
        <w:tc>
          <w:tcPr>
            <w:tcW w:w="7097" w:type="dxa"/>
            <w:noWrap/>
          </w:tcPr>
          <w:p w14:paraId="7ACF3CC7" w14:textId="77777777" w:rsidR="00027051" w:rsidRPr="002E3850" w:rsidRDefault="00027051" w:rsidP="002E3850">
            <w:pPr>
              <w:contextualSpacing/>
              <w:jc w:val="both"/>
              <w:rPr>
                <w:rFonts w:eastAsia="Calibri"/>
              </w:rPr>
            </w:pPr>
            <w:r w:rsidRPr="002E3850">
              <w:rPr>
                <w:rFonts w:eastAsia="Calibri"/>
              </w:rPr>
              <w:t>There are established processes and systems in place to measure and monitor organizational performance.</w:t>
            </w:r>
          </w:p>
        </w:tc>
        <w:tc>
          <w:tcPr>
            <w:tcW w:w="1380" w:type="dxa"/>
            <w:noWrap/>
          </w:tcPr>
          <w:p w14:paraId="7B5BAAB5" w14:textId="77777777" w:rsidR="00027051" w:rsidRPr="002E3850" w:rsidRDefault="00027051" w:rsidP="002E3850">
            <w:pPr>
              <w:contextualSpacing/>
              <w:rPr>
                <w:rFonts w:eastAsia="Calibri"/>
              </w:rPr>
            </w:pPr>
            <w:r w:rsidRPr="002E3850">
              <w:rPr>
                <w:rFonts w:eastAsia="Calibri"/>
              </w:rPr>
              <w:t>3.36</w:t>
            </w:r>
          </w:p>
        </w:tc>
        <w:tc>
          <w:tcPr>
            <w:tcW w:w="2186" w:type="dxa"/>
            <w:noWrap/>
          </w:tcPr>
          <w:p w14:paraId="06B0CAE2" w14:textId="77777777" w:rsidR="00027051" w:rsidRPr="002E3850" w:rsidRDefault="00027051" w:rsidP="002E3850">
            <w:pPr>
              <w:contextualSpacing/>
              <w:rPr>
                <w:rFonts w:eastAsia="Calibri"/>
              </w:rPr>
            </w:pPr>
            <w:r w:rsidRPr="002E3850">
              <w:rPr>
                <w:rFonts w:eastAsia="Calibri"/>
              </w:rPr>
              <w:t>1.530</w:t>
            </w:r>
          </w:p>
        </w:tc>
      </w:tr>
      <w:tr w:rsidR="00027051" w:rsidRPr="002E3850" w14:paraId="2A2B6902" w14:textId="77777777" w:rsidTr="00ED7F0C">
        <w:trPr>
          <w:trHeight w:val="300"/>
        </w:trPr>
        <w:tc>
          <w:tcPr>
            <w:tcW w:w="7097" w:type="dxa"/>
            <w:noWrap/>
          </w:tcPr>
          <w:p w14:paraId="5F9E50C8" w14:textId="20E4A0EA" w:rsidR="00027051" w:rsidRPr="002E3850" w:rsidRDefault="00027051" w:rsidP="002E3850">
            <w:pPr>
              <w:contextualSpacing/>
              <w:jc w:val="both"/>
              <w:rPr>
                <w:rFonts w:eastAsia="Calibri"/>
              </w:rPr>
            </w:pPr>
            <w:r w:rsidRPr="002E3850">
              <w:rPr>
                <w:rFonts w:eastAsia="Calibri"/>
              </w:rPr>
              <w:t xml:space="preserve">The organization’s programs are effective in attaining </w:t>
            </w:r>
            <w:r w:rsidR="002D0BCA">
              <w:rPr>
                <w:rFonts w:eastAsia="Calibri"/>
              </w:rPr>
              <w:t xml:space="preserve">the </w:t>
            </w:r>
            <w:r w:rsidRPr="002E3850">
              <w:rPr>
                <w:rFonts w:eastAsia="Calibri"/>
              </w:rPr>
              <w:t xml:space="preserve">satisfaction of beneficiaries </w:t>
            </w:r>
          </w:p>
        </w:tc>
        <w:tc>
          <w:tcPr>
            <w:tcW w:w="1380" w:type="dxa"/>
            <w:noWrap/>
          </w:tcPr>
          <w:p w14:paraId="578DF8D3" w14:textId="77777777" w:rsidR="00027051" w:rsidRPr="002E3850" w:rsidRDefault="00027051" w:rsidP="002E3850">
            <w:pPr>
              <w:contextualSpacing/>
              <w:rPr>
                <w:rFonts w:eastAsia="Calibri"/>
              </w:rPr>
            </w:pPr>
            <w:r w:rsidRPr="002E3850">
              <w:rPr>
                <w:rFonts w:eastAsia="Calibri"/>
              </w:rPr>
              <w:t>3.28</w:t>
            </w:r>
          </w:p>
        </w:tc>
        <w:tc>
          <w:tcPr>
            <w:tcW w:w="2186" w:type="dxa"/>
            <w:noWrap/>
          </w:tcPr>
          <w:p w14:paraId="7C8F8D44" w14:textId="77777777" w:rsidR="00027051" w:rsidRPr="002E3850" w:rsidRDefault="00027051" w:rsidP="002E3850">
            <w:pPr>
              <w:contextualSpacing/>
              <w:rPr>
                <w:rFonts w:eastAsia="Calibri"/>
              </w:rPr>
            </w:pPr>
            <w:r w:rsidRPr="002E3850">
              <w:rPr>
                <w:rFonts w:eastAsia="Calibri"/>
              </w:rPr>
              <w:t>1.494</w:t>
            </w:r>
          </w:p>
        </w:tc>
      </w:tr>
      <w:tr w:rsidR="00027051" w:rsidRPr="002E3850" w14:paraId="2A2454E1" w14:textId="77777777" w:rsidTr="00ED7F0C">
        <w:trPr>
          <w:trHeight w:val="300"/>
        </w:trPr>
        <w:tc>
          <w:tcPr>
            <w:tcW w:w="7097" w:type="dxa"/>
            <w:noWrap/>
          </w:tcPr>
          <w:p w14:paraId="5E683C94" w14:textId="77777777" w:rsidR="00027051" w:rsidRPr="002E3850" w:rsidRDefault="00027051" w:rsidP="002E3850">
            <w:pPr>
              <w:contextualSpacing/>
              <w:jc w:val="both"/>
              <w:rPr>
                <w:rFonts w:eastAsia="Calibri"/>
              </w:rPr>
            </w:pPr>
            <w:r w:rsidRPr="002E3850">
              <w:rPr>
                <w:rFonts w:eastAsia="Calibri"/>
              </w:rPr>
              <w:t>The organization’s programs have contributed to volunteer development</w:t>
            </w:r>
          </w:p>
        </w:tc>
        <w:tc>
          <w:tcPr>
            <w:tcW w:w="1380" w:type="dxa"/>
            <w:noWrap/>
          </w:tcPr>
          <w:p w14:paraId="5FE8E536" w14:textId="77777777" w:rsidR="00027051" w:rsidRPr="002E3850" w:rsidRDefault="00027051" w:rsidP="002E3850">
            <w:pPr>
              <w:contextualSpacing/>
              <w:rPr>
                <w:rFonts w:eastAsia="Calibri"/>
              </w:rPr>
            </w:pPr>
            <w:r w:rsidRPr="002E3850">
              <w:rPr>
                <w:rFonts w:eastAsia="Calibri"/>
              </w:rPr>
              <w:t>3.07</w:t>
            </w:r>
          </w:p>
        </w:tc>
        <w:tc>
          <w:tcPr>
            <w:tcW w:w="2186" w:type="dxa"/>
            <w:noWrap/>
          </w:tcPr>
          <w:p w14:paraId="04AE3498" w14:textId="77777777" w:rsidR="00027051" w:rsidRPr="002E3850" w:rsidRDefault="00027051" w:rsidP="002E3850">
            <w:pPr>
              <w:contextualSpacing/>
              <w:rPr>
                <w:rFonts w:eastAsia="Calibri"/>
              </w:rPr>
            </w:pPr>
            <w:r w:rsidRPr="002E3850">
              <w:rPr>
                <w:rFonts w:eastAsia="Calibri"/>
              </w:rPr>
              <w:t>1.339</w:t>
            </w:r>
          </w:p>
        </w:tc>
      </w:tr>
      <w:tr w:rsidR="00027051" w:rsidRPr="002E3850" w14:paraId="251106C2" w14:textId="77777777" w:rsidTr="00ED7F0C">
        <w:trPr>
          <w:trHeight w:val="300"/>
        </w:trPr>
        <w:tc>
          <w:tcPr>
            <w:tcW w:w="7097" w:type="dxa"/>
            <w:noWrap/>
          </w:tcPr>
          <w:p w14:paraId="4ED91547" w14:textId="77777777" w:rsidR="00027051" w:rsidRPr="002E3850" w:rsidRDefault="00027051" w:rsidP="002E3850">
            <w:pPr>
              <w:contextualSpacing/>
              <w:jc w:val="both"/>
              <w:rPr>
                <w:rFonts w:eastAsia="Calibri"/>
              </w:rPr>
            </w:pPr>
            <w:r w:rsidRPr="002E3850">
              <w:rPr>
                <w:rFonts w:eastAsia="Calibri"/>
              </w:rPr>
              <w:t>There is satisfaction with the quality of services provided by the organization.</w:t>
            </w:r>
          </w:p>
        </w:tc>
        <w:tc>
          <w:tcPr>
            <w:tcW w:w="1380" w:type="dxa"/>
            <w:noWrap/>
          </w:tcPr>
          <w:p w14:paraId="791220F4" w14:textId="77777777" w:rsidR="00027051" w:rsidRPr="002E3850" w:rsidRDefault="00027051" w:rsidP="002E3850">
            <w:pPr>
              <w:contextualSpacing/>
              <w:rPr>
                <w:rFonts w:eastAsia="Calibri"/>
              </w:rPr>
            </w:pPr>
            <w:r w:rsidRPr="002E3850">
              <w:rPr>
                <w:rFonts w:eastAsia="Calibri"/>
              </w:rPr>
              <w:t>3.29</w:t>
            </w:r>
          </w:p>
        </w:tc>
        <w:tc>
          <w:tcPr>
            <w:tcW w:w="2186" w:type="dxa"/>
            <w:noWrap/>
          </w:tcPr>
          <w:p w14:paraId="47871A84" w14:textId="77777777" w:rsidR="00027051" w:rsidRPr="002E3850" w:rsidRDefault="00027051" w:rsidP="002E3850">
            <w:pPr>
              <w:contextualSpacing/>
              <w:rPr>
                <w:rFonts w:eastAsia="Calibri"/>
              </w:rPr>
            </w:pPr>
            <w:r w:rsidRPr="002E3850">
              <w:rPr>
                <w:rFonts w:eastAsia="Calibri"/>
              </w:rPr>
              <w:t>1.450</w:t>
            </w:r>
          </w:p>
        </w:tc>
      </w:tr>
      <w:tr w:rsidR="00027051" w:rsidRPr="002E3850" w14:paraId="27C9C23A" w14:textId="77777777" w:rsidTr="00ED7F0C">
        <w:trPr>
          <w:trHeight w:val="300"/>
        </w:trPr>
        <w:tc>
          <w:tcPr>
            <w:tcW w:w="7097" w:type="dxa"/>
            <w:noWrap/>
          </w:tcPr>
          <w:p w14:paraId="193CFAEC" w14:textId="77777777" w:rsidR="00027051" w:rsidRPr="002E3850" w:rsidRDefault="00027051" w:rsidP="002E3850">
            <w:pPr>
              <w:contextualSpacing/>
              <w:jc w:val="both"/>
              <w:rPr>
                <w:rFonts w:eastAsia="Calibri"/>
              </w:rPr>
            </w:pPr>
            <w:r w:rsidRPr="002E3850">
              <w:rPr>
                <w:rFonts w:eastAsia="Calibri"/>
              </w:rPr>
              <w:t xml:space="preserve">The organization recruits skilled staff and experience to attain its outputs </w:t>
            </w:r>
          </w:p>
        </w:tc>
        <w:tc>
          <w:tcPr>
            <w:tcW w:w="1380" w:type="dxa"/>
            <w:noWrap/>
          </w:tcPr>
          <w:p w14:paraId="5372FD49" w14:textId="77777777" w:rsidR="00027051" w:rsidRPr="002E3850" w:rsidRDefault="00027051" w:rsidP="002E3850">
            <w:pPr>
              <w:contextualSpacing/>
              <w:rPr>
                <w:rFonts w:eastAsia="Calibri"/>
              </w:rPr>
            </w:pPr>
            <w:r w:rsidRPr="002E3850">
              <w:rPr>
                <w:rFonts w:eastAsia="Calibri"/>
              </w:rPr>
              <w:t>3.35</w:t>
            </w:r>
          </w:p>
        </w:tc>
        <w:tc>
          <w:tcPr>
            <w:tcW w:w="2186" w:type="dxa"/>
            <w:noWrap/>
          </w:tcPr>
          <w:p w14:paraId="7D6BB348" w14:textId="77777777" w:rsidR="00027051" w:rsidRPr="002E3850" w:rsidRDefault="00027051" w:rsidP="002E3850">
            <w:pPr>
              <w:contextualSpacing/>
              <w:rPr>
                <w:rFonts w:eastAsia="Calibri"/>
              </w:rPr>
            </w:pPr>
            <w:r w:rsidRPr="002E3850">
              <w:rPr>
                <w:rFonts w:eastAsia="Calibri"/>
              </w:rPr>
              <w:t>1.341</w:t>
            </w:r>
          </w:p>
        </w:tc>
      </w:tr>
      <w:tr w:rsidR="00027051" w:rsidRPr="002E3850" w14:paraId="1136B57B" w14:textId="77777777" w:rsidTr="00ED7F0C">
        <w:trPr>
          <w:trHeight w:val="300"/>
        </w:trPr>
        <w:tc>
          <w:tcPr>
            <w:tcW w:w="7097" w:type="dxa"/>
            <w:noWrap/>
          </w:tcPr>
          <w:p w14:paraId="022CE24C" w14:textId="77777777" w:rsidR="00027051" w:rsidRPr="002E3850" w:rsidRDefault="00027051" w:rsidP="002E3850">
            <w:pPr>
              <w:contextualSpacing/>
              <w:jc w:val="both"/>
              <w:rPr>
                <w:rFonts w:eastAsia="Calibri"/>
              </w:rPr>
            </w:pPr>
            <w:r w:rsidRPr="002E3850">
              <w:rPr>
                <w:rFonts w:eastAsia="Calibri"/>
              </w:rPr>
              <w:t>The organization commits to schedule to achieve the program's outputs</w:t>
            </w:r>
          </w:p>
        </w:tc>
        <w:tc>
          <w:tcPr>
            <w:tcW w:w="1380" w:type="dxa"/>
            <w:noWrap/>
          </w:tcPr>
          <w:p w14:paraId="0EF22C11" w14:textId="77777777" w:rsidR="00027051" w:rsidRPr="002E3850" w:rsidRDefault="00027051" w:rsidP="002E3850">
            <w:pPr>
              <w:contextualSpacing/>
              <w:rPr>
                <w:rFonts w:eastAsia="Calibri"/>
              </w:rPr>
            </w:pPr>
            <w:r w:rsidRPr="002E3850">
              <w:rPr>
                <w:rFonts w:eastAsia="Calibri"/>
              </w:rPr>
              <w:t>3.41</w:t>
            </w:r>
          </w:p>
        </w:tc>
        <w:tc>
          <w:tcPr>
            <w:tcW w:w="2186" w:type="dxa"/>
            <w:noWrap/>
          </w:tcPr>
          <w:p w14:paraId="7B915354" w14:textId="77777777" w:rsidR="00027051" w:rsidRPr="002E3850" w:rsidRDefault="00027051" w:rsidP="002E3850">
            <w:pPr>
              <w:contextualSpacing/>
              <w:rPr>
                <w:rFonts w:eastAsia="Calibri"/>
              </w:rPr>
            </w:pPr>
            <w:r w:rsidRPr="002E3850">
              <w:rPr>
                <w:rFonts w:eastAsia="Calibri"/>
              </w:rPr>
              <w:t>1.552</w:t>
            </w:r>
          </w:p>
        </w:tc>
      </w:tr>
      <w:tr w:rsidR="00027051" w:rsidRPr="002E3850" w14:paraId="3189FF88" w14:textId="77777777" w:rsidTr="00ED7F0C">
        <w:trPr>
          <w:trHeight w:val="300"/>
        </w:trPr>
        <w:tc>
          <w:tcPr>
            <w:tcW w:w="7097" w:type="dxa"/>
            <w:noWrap/>
          </w:tcPr>
          <w:p w14:paraId="7ADCDBD0" w14:textId="77777777" w:rsidR="00027051" w:rsidRPr="002E3850" w:rsidRDefault="00027051" w:rsidP="002E3850">
            <w:pPr>
              <w:contextualSpacing/>
              <w:jc w:val="both"/>
              <w:rPr>
                <w:rFonts w:eastAsia="Calibri"/>
              </w:rPr>
            </w:pPr>
            <w:r w:rsidRPr="002E3850">
              <w:rPr>
                <w:rFonts w:eastAsia="Calibri"/>
              </w:rPr>
              <w:t xml:space="preserve">The organizations have been able to provide planned services and products </w:t>
            </w:r>
          </w:p>
        </w:tc>
        <w:tc>
          <w:tcPr>
            <w:tcW w:w="1380" w:type="dxa"/>
            <w:noWrap/>
          </w:tcPr>
          <w:p w14:paraId="05E9BA3F" w14:textId="77777777" w:rsidR="00027051" w:rsidRPr="002E3850" w:rsidRDefault="00027051" w:rsidP="002E3850">
            <w:pPr>
              <w:contextualSpacing/>
              <w:rPr>
                <w:rFonts w:eastAsia="Calibri"/>
              </w:rPr>
            </w:pPr>
            <w:r w:rsidRPr="002E3850">
              <w:rPr>
                <w:rFonts w:eastAsia="Calibri"/>
              </w:rPr>
              <w:t>3.31</w:t>
            </w:r>
          </w:p>
        </w:tc>
        <w:tc>
          <w:tcPr>
            <w:tcW w:w="2186" w:type="dxa"/>
            <w:noWrap/>
          </w:tcPr>
          <w:p w14:paraId="729AA3C7" w14:textId="77777777" w:rsidR="00027051" w:rsidRPr="002E3850" w:rsidRDefault="00027051" w:rsidP="002E3850">
            <w:pPr>
              <w:contextualSpacing/>
              <w:rPr>
                <w:rFonts w:eastAsia="Calibri"/>
              </w:rPr>
            </w:pPr>
            <w:r w:rsidRPr="002E3850">
              <w:rPr>
                <w:rFonts w:eastAsia="Calibri"/>
              </w:rPr>
              <w:t>1.404</w:t>
            </w:r>
          </w:p>
        </w:tc>
      </w:tr>
      <w:tr w:rsidR="00027051" w:rsidRPr="002E3850" w14:paraId="0840E4B7" w14:textId="77777777" w:rsidTr="00ED7F0C">
        <w:trPr>
          <w:trHeight w:val="300"/>
        </w:trPr>
        <w:tc>
          <w:tcPr>
            <w:tcW w:w="7097" w:type="dxa"/>
            <w:noWrap/>
          </w:tcPr>
          <w:p w14:paraId="161CD029" w14:textId="77777777" w:rsidR="00027051" w:rsidRPr="002E3850" w:rsidRDefault="00027051" w:rsidP="002E3850">
            <w:pPr>
              <w:contextualSpacing/>
              <w:jc w:val="both"/>
              <w:rPr>
                <w:rFonts w:eastAsia="Calibri"/>
              </w:rPr>
            </w:pPr>
            <w:r w:rsidRPr="002E3850">
              <w:rPr>
                <w:rFonts w:eastAsia="Calibri"/>
              </w:rPr>
              <w:t>The organization is financially stable</w:t>
            </w:r>
          </w:p>
        </w:tc>
        <w:tc>
          <w:tcPr>
            <w:tcW w:w="1380" w:type="dxa"/>
            <w:noWrap/>
          </w:tcPr>
          <w:p w14:paraId="6A6A80DF" w14:textId="77777777" w:rsidR="00027051" w:rsidRPr="002E3850" w:rsidRDefault="00027051" w:rsidP="002E3850">
            <w:pPr>
              <w:contextualSpacing/>
              <w:rPr>
                <w:rFonts w:eastAsia="Calibri"/>
              </w:rPr>
            </w:pPr>
            <w:r w:rsidRPr="002E3850">
              <w:rPr>
                <w:rFonts w:eastAsia="Calibri"/>
              </w:rPr>
              <w:t>2.64</w:t>
            </w:r>
          </w:p>
        </w:tc>
        <w:tc>
          <w:tcPr>
            <w:tcW w:w="2186" w:type="dxa"/>
            <w:noWrap/>
          </w:tcPr>
          <w:p w14:paraId="12DECBE6" w14:textId="77777777" w:rsidR="00027051" w:rsidRPr="002E3850" w:rsidRDefault="00027051" w:rsidP="002E3850">
            <w:pPr>
              <w:contextualSpacing/>
              <w:rPr>
                <w:rFonts w:eastAsia="Calibri"/>
              </w:rPr>
            </w:pPr>
            <w:r w:rsidRPr="002E3850">
              <w:rPr>
                <w:rFonts w:eastAsia="Calibri"/>
              </w:rPr>
              <w:t>1.420</w:t>
            </w:r>
          </w:p>
        </w:tc>
      </w:tr>
      <w:tr w:rsidR="00027051" w:rsidRPr="002E3850" w14:paraId="29E0DC1B" w14:textId="77777777" w:rsidTr="00ED7F0C">
        <w:trPr>
          <w:trHeight w:val="300"/>
        </w:trPr>
        <w:tc>
          <w:tcPr>
            <w:tcW w:w="7097" w:type="dxa"/>
            <w:noWrap/>
          </w:tcPr>
          <w:p w14:paraId="3C92EFC3" w14:textId="77777777" w:rsidR="00027051" w:rsidRPr="002E3850" w:rsidRDefault="00027051" w:rsidP="002E3850">
            <w:pPr>
              <w:contextualSpacing/>
              <w:jc w:val="both"/>
              <w:rPr>
                <w:rFonts w:eastAsia="Calibri"/>
              </w:rPr>
            </w:pPr>
            <w:r w:rsidRPr="002E3850">
              <w:rPr>
                <w:rFonts w:eastAsia="Calibri"/>
              </w:rPr>
              <w:t>The organization is currently facing financial challenges and constraints in delivering its services to the community.</w:t>
            </w:r>
          </w:p>
        </w:tc>
        <w:tc>
          <w:tcPr>
            <w:tcW w:w="1380" w:type="dxa"/>
            <w:noWrap/>
          </w:tcPr>
          <w:p w14:paraId="6C04D6EA" w14:textId="77777777" w:rsidR="00027051" w:rsidRPr="002E3850" w:rsidRDefault="00027051" w:rsidP="002E3850">
            <w:pPr>
              <w:contextualSpacing/>
              <w:rPr>
                <w:rFonts w:eastAsia="Calibri"/>
              </w:rPr>
            </w:pPr>
            <w:r w:rsidRPr="002E3850">
              <w:rPr>
                <w:rFonts w:eastAsia="Calibri"/>
              </w:rPr>
              <w:t>3.59</w:t>
            </w:r>
          </w:p>
        </w:tc>
        <w:tc>
          <w:tcPr>
            <w:tcW w:w="2186" w:type="dxa"/>
            <w:noWrap/>
          </w:tcPr>
          <w:p w14:paraId="10B5CF5D" w14:textId="77777777" w:rsidR="00027051" w:rsidRPr="002E3850" w:rsidRDefault="00027051" w:rsidP="002E3850">
            <w:pPr>
              <w:contextualSpacing/>
              <w:rPr>
                <w:rFonts w:eastAsia="Calibri"/>
              </w:rPr>
            </w:pPr>
            <w:r w:rsidRPr="002E3850">
              <w:rPr>
                <w:rFonts w:eastAsia="Calibri"/>
              </w:rPr>
              <w:t>1.443</w:t>
            </w:r>
          </w:p>
        </w:tc>
      </w:tr>
      <w:tr w:rsidR="00027051" w:rsidRPr="002E3850" w14:paraId="7DF9CF53" w14:textId="77777777" w:rsidTr="00ED7F0C">
        <w:trPr>
          <w:trHeight w:val="300"/>
        </w:trPr>
        <w:tc>
          <w:tcPr>
            <w:tcW w:w="7097" w:type="dxa"/>
            <w:noWrap/>
          </w:tcPr>
          <w:p w14:paraId="3268CFED" w14:textId="77777777" w:rsidR="00027051" w:rsidRPr="002E3850" w:rsidRDefault="00027051" w:rsidP="002E3850">
            <w:pPr>
              <w:contextualSpacing/>
              <w:jc w:val="both"/>
              <w:rPr>
                <w:rFonts w:eastAsia="Calibri"/>
              </w:rPr>
            </w:pPr>
            <w:r w:rsidRPr="002E3850">
              <w:rPr>
                <w:rFonts w:eastAsia="Calibri"/>
              </w:rPr>
              <w:t>The organization effectively manages its financial resources to support its mission and objectives.</w:t>
            </w:r>
          </w:p>
        </w:tc>
        <w:tc>
          <w:tcPr>
            <w:tcW w:w="1380" w:type="dxa"/>
            <w:noWrap/>
          </w:tcPr>
          <w:p w14:paraId="79FD81F3" w14:textId="77777777" w:rsidR="00027051" w:rsidRPr="002E3850" w:rsidRDefault="00027051" w:rsidP="002E3850">
            <w:pPr>
              <w:contextualSpacing/>
              <w:rPr>
                <w:rFonts w:eastAsia="Calibri"/>
              </w:rPr>
            </w:pPr>
            <w:r w:rsidRPr="002E3850">
              <w:rPr>
                <w:rFonts w:eastAsia="Calibri"/>
              </w:rPr>
              <w:t>3.19</w:t>
            </w:r>
          </w:p>
        </w:tc>
        <w:tc>
          <w:tcPr>
            <w:tcW w:w="2186" w:type="dxa"/>
            <w:noWrap/>
          </w:tcPr>
          <w:p w14:paraId="0D6F32BA" w14:textId="77777777" w:rsidR="00027051" w:rsidRPr="002E3850" w:rsidRDefault="00027051" w:rsidP="002E3850">
            <w:pPr>
              <w:contextualSpacing/>
              <w:rPr>
                <w:rFonts w:eastAsia="Calibri"/>
              </w:rPr>
            </w:pPr>
            <w:r w:rsidRPr="002E3850">
              <w:rPr>
                <w:rFonts w:eastAsia="Calibri"/>
              </w:rPr>
              <w:t>1.270</w:t>
            </w:r>
          </w:p>
        </w:tc>
      </w:tr>
      <w:tr w:rsidR="00027051" w:rsidRPr="002E3850" w14:paraId="69A4732F" w14:textId="77777777" w:rsidTr="00ED7F0C">
        <w:trPr>
          <w:trHeight w:val="300"/>
        </w:trPr>
        <w:tc>
          <w:tcPr>
            <w:tcW w:w="7097" w:type="dxa"/>
            <w:noWrap/>
          </w:tcPr>
          <w:p w14:paraId="7393A779" w14:textId="77777777" w:rsidR="00027051" w:rsidRPr="002E3850" w:rsidRDefault="00027051" w:rsidP="002E3850">
            <w:pPr>
              <w:contextualSpacing/>
              <w:jc w:val="both"/>
              <w:rPr>
                <w:rFonts w:eastAsia="Calibri"/>
              </w:rPr>
            </w:pPr>
            <w:r w:rsidRPr="002E3850">
              <w:rPr>
                <w:rFonts w:eastAsia="Calibri"/>
              </w:rPr>
              <w:t>I am confident in the organization's ability to maintain its financial viability in the long term.</w:t>
            </w:r>
          </w:p>
        </w:tc>
        <w:tc>
          <w:tcPr>
            <w:tcW w:w="1380" w:type="dxa"/>
            <w:noWrap/>
          </w:tcPr>
          <w:p w14:paraId="028CC4C5" w14:textId="77777777" w:rsidR="00027051" w:rsidRPr="002E3850" w:rsidRDefault="00027051" w:rsidP="002E3850">
            <w:pPr>
              <w:contextualSpacing/>
              <w:rPr>
                <w:rFonts w:eastAsia="Calibri"/>
              </w:rPr>
            </w:pPr>
            <w:r w:rsidRPr="002E3850">
              <w:rPr>
                <w:rFonts w:eastAsia="Calibri"/>
              </w:rPr>
              <w:t>3.43</w:t>
            </w:r>
          </w:p>
        </w:tc>
        <w:tc>
          <w:tcPr>
            <w:tcW w:w="2186" w:type="dxa"/>
            <w:noWrap/>
          </w:tcPr>
          <w:p w14:paraId="6D657E20" w14:textId="77777777" w:rsidR="00027051" w:rsidRPr="002E3850" w:rsidRDefault="00027051" w:rsidP="002E3850">
            <w:pPr>
              <w:contextualSpacing/>
              <w:rPr>
                <w:rFonts w:eastAsia="Calibri"/>
              </w:rPr>
            </w:pPr>
            <w:r w:rsidRPr="002E3850">
              <w:rPr>
                <w:rFonts w:eastAsia="Calibri"/>
              </w:rPr>
              <w:t>1.129</w:t>
            </w:r>
          </w:p>
        </w:tc>
      </w:tr>
      <w:tr w:rsidR="00027051" w:rsidRPr="002E3850" w14:paraId="7BB4114E" w14:textId="77777777" w:rsidTr="00ED7F0C">
        <w:trPr>
          <w:trHeight w:val="300"/>
        </w:trPr>
        <w:tc>
          <w:tcPr>
            <w:tcW w:w="7097" w:type="dxa"/>
            <w:noWrap/>
          </w:tcPr>
          <w:p w14:paraId="64E3AFA8" w14:textId="77777777" w:rsidR="00027051" w:rsidRPr="002E3850" w:rsidRDefault="00027051" w:rsidP="002E3850">
            <w:pPr>
              <w:contextualSpacing/>
              <w:jc w:val="both"/>
              <w:rPr>
                <w:rFonts w:eastAsia="Calibri"/>
              </w:rPr>
            </w:pPr>
            <w:r w:rsidRPr="002E3850">
              <w:rPr>
                <w:rFonts w:eastAsia="Calibri"/>
              </w:rPr>
              <w:t>The organization considers collaborative partnerships with its stakeholders in its operations.</w:t>
            </w:r>
          </w:p>
        </w:tc>
        <w:tc>
          <w:tcPr>
            <w:tcW w:w="1380" w:type="dxa"/>
            <w:noWrap/>
          </w:tcPr>
          <w:p w14:paraId="0DD6BB37" w14:textId="77777777" w:rsidR="00027051" w:rsidRPr="002E3850" w:rsidRDefault="00027051" w:rsidP="002E3850">
            <w:pPr>
              <w:contextualSpacing/>
              <w:rPr>
                <w:rFonts w:eastAsia="Calibri"/>
              </w:rPr>
            </w:pPr>
            <w:r w:rsidRPr="002E3850">
              <w:rPr>
                <w:rFonts w:eastAsia="Calibri"/>
              </w:rPr>
              <w:t>3.13</w:t>
            </w:r>
          </w:p>
        </w:tc>
        <w:tc>
          <w:tcPr>
            <w:tcW w:w="2186" w:type="dxa"/>
            <w:noWrap/>
          </w:tcPr>
          <w:p w14:paraId="01D8F823" w14:textId="77777777" w:rsidR="00027051" w:rsidRPr="002E3850" w:rsidRDefault="00027051" w:rsidP="002E3850">
            <w:pPr>
              <w:contextualSpacing/>
              <w:rPr>
                <w:rFonts w:eastAsia="Calibri"/>
              </w:rPr>
            </w:pPr>
            <w:r w:rsidRPr="002E3850">
              <w:rPr>
                <w:rFonts w:eastAsia="Calibri"/>
              </w:rPr>
              <w:t>1.329</w:t>
            </w:r>
          </w:p>
        </w:tc>
      </w:tr>
      <w:tr w:rsidR="00027051" w:rsidRPr="002E3850" w14:paraId="392B4031" w14:textId="77777777" w:rsidTr="00ED7F0C">
        <w:trPr>
          <w:trHeight w:val="300"/>
        </w:trPr>
        <w:tc>
          <w:tcPr>
            <w:tcW w:w="7097" w:type="dxa"/>
            <w:noWrap/>
          </w:tcPr>
          <w:p w14:paraId="4608DF30" w14:textId="77777777" w:rsidR="00027051" w:rsidRPr="002E3850" w:rsidRDefault="00027051" w:rsidP="002E3850">
            <w:pPr>
              <w:contextualSpacing/>
              <w:jc w:val="both"/>
              <w:rPr>
                <w:rFonts w:eastAsia="Calibri"/>
              </w:rPr>
            </w:pPr>
            <w:r w:rsidRPr="002E3850">
              <w:rPr>
                <w:rFonts w:eastAsia="Calibri"/>
              </w:rPr>
              <w:t>Inputs and feedback are valued and considered by the organization.</w:t>
            </w:r>
          </w:p>
        </w:tc>
        <w:tc>
          <w:tcPr>
            <w:tcW w:w="1380" w:type="dxa"/>
            <w:noWrap/>
          </w:tcPr>
          <w:p w14:paraId="5D671CF6" w14:textId="77777777" w:rsidR="00027051" w:rsidRPr="002E3850" w:rsidRDefault="00027051" w:rsidP="002E3850">
            <w:pPr>
              <w:contextualSpacing/>
              <w:rPr>
                <w:rFonts w:eastAsia="Calibri"/>
              </w:rPr>
            </w:pPr>
            <w:r w:rsidRPr="002E3850">
              <w:rPr>
                <w:rFonts w:eastAsia="Calibri"/>
              </w:rPr>
              <w:t>3.08</w:t>
            </w:r>
          </w:p>
        </w:tc>
        <w:tc>
          <w:tcPr>
            <w:tcW w:w="2186" w:type="dxa"/>
            <w:noWrap/>
          </w:tcPr>
          <w:p w14:paraId="57CEF21E" w14:textId="77777777" w:rsidR="00027051" w:rsidRPr="002E3850" w:rsidRDefault="00027051" w:rsidP="002E3850">
            <w:pPr>
              <w:contextualSpacing/>
              <w:rPr>
                <w:rFonts w:eastAsia="Calibri"/>
              </w:rPr>
            </w:pPr>
            <w:r w:rsidRPr="002E3850">
              <w:rPr>
                <w:rFonts w:eastAsia="Calibri"/>
              </w:rPr>
              <w:t>1.412</w:t>
            </w:r>
          </w:p>
        </w:tc>
      </w:tr>
      <w:tr w:rsidR="00027051" w:rsidRPr="002E3850" w14:paraId="41433B9A" w14:textId="77777777" w:rsidTr="00ED7F0C">
        <w:trPr>
          <w:trHeight w:val="300"/>
        </w:trPr>
        <w:tc>
          <w:tcPr>
            <w:tcW w:w="7097" w:type="dxa"/>
            <w:noWrap/>
          </w:tcPr>
          <w:p w14:paraId="4B4A62BB" w14:textId="77777777" w:rsidR="00027051" w:rsidRPr="002E3850" w:rsidRDefault="00027051" w:rsidP="002E3850">
            <w:pPr>
              <w:contextualSpacing/>
              <w:jc w:val="both"/>
              <w:rPr>
                <w:rFonts w:eastAsia="Calibri"/>
              </w:rPr>
            </w:pPr>
            <w:r w:rsidRPr="002E3850">
              <w:rPr>
                <w:rFonts w:eastAsia="Calibri"/>
              </w:rPr>
              <w:t>The organization communicates with stakeholders and keeps them informed about its activities and initiatives.</w:t>
            </w:r>
          </w:p>
        </w:tc>
        <w:tc>
          <w:tcPr>
            <w:tcW w:w="1380" w:type="dxa"/>
            <w:noWrap/>
          </w:tcPr>
          <w:p w14:paraId="7FBA6BFB" w14:textId="77777777" w:rsidR="00027051" w:rsidRPr="002E3850" w:rsidRDefault="00027051" w:rsidP="002E3850">
            <w:pPr>
              <w:contextualSpacing/>
              <w:rPr>
                <w:rFonts w:eastAsia="Calibri"/>
              </w:rPr>
            </w:pPr>
            <w:r w:rsidRPr="002E3850">
              <w:rPr>
                <w:rFonts w:eastAsia="Calibri"/>
              </w:rPr>
              <w:t>3.17</w:t>
            </w:r>
          </w:p>
        </w:tc>
        <w:tc>
          <w:tcPr>
            <w:tcW w:w="2186" w:type="dxa"/>
            <w:noWrap/>
          </w:tcPr>
          <w:p w14:paraId="2DCD8A66" w14:textId="77777777" w:rsidR="00027051" w:rsidRPr="002E3850" w:rsidRDefault="00027051" w:rsidP="002E3850">
            <w:pPr>
              <w:contextualSpacing/>
              <w:rPr>
                <w:rFonts w:eastAsia="Calibri"/>
              </w:rPr>
            </w:pPr>
            <w:r w:rsidRPr="002E3850">
              <w:rPr>
                <w:rFonts w:eastAsia="Calibri"/>
              </w:rPr>
              <w:t>1.339</w:t>
            </w:r>
          </w:p>
        </w:tc>
      </w:tr>
      <w:tr w:rsidR="00027051" w:rsidRPr="002E3850" w14:paraId="4A2F5EE6" w14:textId="77777777" w:rsidTr="00ED7F0C">
        <w:trPr>
          <w:trHeight w:val="300"/>
        </w:trPr>
        <w:tc>
          <w:tcPr>
            <w:tcW w:w="7097" w:type="dxa"/>
            <w:noWrap/>
          </w:tcPr>
          <w:p w14:paraId="4B5266E6" w14:textId="77777777" w:rsidR="00027051" w:rsidRPr="002E3850" w:rsidRDefault="00027051" w:rsidP="002E3850">
            <w:pPr>
              <w:contextualSpacing/>
              <w:jc w:val="both"/>
              <w:rPr>
                <w:rFonts w:eastAsia="Calibri"/>
              </w:rPr>
            </w:pPr>
            <w:r w:rsidRPr="002E3850">
              <w:rPr>
                <w:rFonts w:eastAsia="Calibri"/>
              </w:rPr>
              <w:t>There are some areas the organization could improve to better meet stakeholder needs and expectations.</w:t>
            </w:r>
          </w:p>
        </w:tc>
        <w:tc>
          <w:tcPr>
            <w:tcW w:w="1380" w:type="dxa"/>
            <w:noWrap/>
          </w:tcPr>
          <w:p w14:paraId="33426B3C" w14:textId="77777777" w:rsidR="00027051" w:rsidRPr="002E3850" w:rsidRDefault="00027051" w:rsidP="002E3850">
            <w:pPr>
              <w:contextualSpacing/>
              <w:rPr>
                <w:rFonts w:eastAsia="Calibri"/>
              </w:rPr>
            </w:pPr>
            <w:r w:rsidRPr="002E3850">
              <w:rPr>
                <w:rFonts w:eastAsia="Calibri"/>
              </w:rPr>
              <w:t>4.31</w:t>
            </w:r>
          </w:p>
        </w:tc>
        <w:tc>
          <w:tcPr>
            <w:tcW w:w="2186" w:type="dxa"/>
            <w:noWrap/>
          </w:tcPr>
          <w:p w14:paraId="1618A2EF" w14:textId="77777777" w:rsidR="00027051" w:rsidRPr="002E3850" w:rsidRDefault="00027051" w:rsidP="002E3850">
            <w:pPr>
              <w:contextualSpacing/>
              <w:rPr>
                <w:rFonts w:eastAsia="Calibri"/>
              </w:rPr>
            </w:pPr>
            <w:r w:rsidRPr="002E3850">
              <w:rPr>
                <w:rFonts w:eastAsia="Calibri"/>
              </w:rPr>
              <w:t>0.854</w:t>
            </w:r>
          </w:p>
        </w:tc>
      </w:tr>
      <w:tr w:rsidR="00027051" w:rsidRPr="002E3850" w14:paraId="1D180184" w14:textId="77777777" w:rsidTr="00ED7F0C">
        <w:trPr>
          <w:trHeight w:val="300"/>
        </w:trPr>
        <w:tc>
          <w:tcPr>
            <w:tcW w:w="7097" w:type="dxa"/>
            <w:noWrap/>
          </w:tcPr>
          <w:p w14:paraId="1658809D" w14:textId="77777777" w:rsidR="00027051" w:rsidRPr="002E3850" w:rsidRDefault="00027051" w:rsidP="002E3850">
            <w:pPr>
              <w:contextualSpacing/>
              <w:jc w:val="both"/>
              <w:rPr>
                <w:rFonts w:eastAsia="Calibri"/>
              </w:rPr>
            </w:pPr>
            <w:r w:rsidRPr="002E3850">
              <w:rPr>
                <w:rFonts w:eastAsia="Calibri"/>
              </w:rPr>
              <w:t>The organization can adapt and respond to challenges and changes in its operating environment.</w:t>
            </w:r>
          </w:p>
        </w:tc>
        <w:tc>
          <w:tcPr>
            <w:tcW w:w="1380" w:type="dxa"/>
            <w:noWrap/>
          </w:tcPr>
          <w:p w14:paraId="5C4ABF74" w14:textId="77777777" w:rsidR="00027051" w:rsidRPr="002E3850" w:rsidRDefault="00027051" w:rsidP="002E3850">
            <w:pPr>
              <w:contextualSpacing/>
              <w:rPr>
                <w:rFonts w:eastAsia="Calibri"/>
              </w:rPr>
            </w:pPr>
            <w:r w:rsidRPr="002E3850">
              <w:rPr>
                <w:rFonts w:eastAsia="Calibri"/>
              </w:rPr>
              <w:t>3.68</w:t>
            </w:r>
          </w:p>
        </w:tc>
        <w:tc>
          <w:tcPr>
            <w:tcW w:w="2186" w:type="dxa"/>
            <w:noWrap/>
          </w:tcPr>
          <w:p w14:paraId="3A9FBCBA" w14:textId="77777777" w:rsidR="00027051" w:rsidRPr="002E3850" w:rsidRDefault="00027051" w:rsidP="002E3850">
            <w:pPr>
              <w:contextualSpacing/>
              <w:rPr>
                <w:rFonts w:eastAsia="Calibri"/>
              </w:rPr>
            </w:pPr>
            <w:r w:rsidRPr="002E3850">
              <w:rPr>
                <w:rFonts w:eastAsia="Calibri"/>
              </w:rPr>
              <w:t>0.947</w:t>
            </w:r>
          </w:p>
        </w:tc>
      </w:tr>
      <w:tr w:rsidR="00027051" w:rsidRPr="002E3850" w14:paraId="6C12393B" w14:textId="77777777" w:rsidTr="00ED7F0C">
        <w:trPr>
          <w:trHeight w:val="300"/>
        </w:trPr>
        <w:tc>
          <w:tcPr>
            <w:tcW w:w="7097" w:type="dxa"/>
            <w:noWrap/>
          </w:tcPr>
          <w:p w14:paraId="3CFEE58B" w14:textId="77777777" w:rsidR="00027051" w:rsidRPr="002E3850" w:rsidRDefault="00027051" w:rsidP="002E3850">
            <w:pPr>
              <w:contextualSpacing/>
              <w:jc w:val="both"/>
              <w:rPr>
                <w:rFonts w:eastAsia="Calibri"/>
              </w:rPr>
            </w:pPr>
            <w:r w:rsidRPr="002E3850">
              <w:rPr>
                <w:rFonts w:eastAsia="Calibri"/>
              </w:rPr>
              <w:t>There are instances where the organization demonstrated resilience in overcoming adversity and setbacks.</w:t>
            </w:r>
          </w:p>
        </w:tc>
        <w:tc>
          <w:tcPr>
            <w:tcW w:w="1380" w:type="dxa"/>
            <w:noWrap/>
          </w:tcPr>
          <w:p w14:paraId="19B8CF01" w14:textId="77777777" w:rsidR="00027051" w:rsidRPr="002E3850" w:rsidRDefault="00027051" w:rsidP="002E3850">
            <w:pPr>
              <w:contextualSpacing/>
              <w:rPr>
                <w:rFonts w:eastAsia="Calibri"/>
              </w:rPr>
            </w:pPr>
            <w:r w:rsidRPr="002E3850">
              <w:rPr>
                <w:rFonts w:eastAsia="Calibri"/>
              </w:rPr>
              <w:t>3.03</w:t>
            </w:r>
          </w:p>
        </w:tc>
        <w:tc>
          <w:tcPr>
            <w:tcW w:w="2186" w:type="dxa"/>
            <w:noWrap/>
          </w:tcPr>
          <w:p w14:paraId="61EA141B" w14:textId="77777777" w:rsidR="00027051" w:rsidRPr="002E3850" w:rsidRDefault="00027051" w:rsidP="002E3850">
            <w:pPr>
              <w:contextualSpacing/>
              <w:rPr>
                <w:rFonts w:eastAsia="Calibri"/>
              </w:rPr>
            </w:pPr>
            <w:r w:rsidRPr="002E3850">
              <w:rPr>
                <w:rFonts w:eastAsia="Calibri"/>
              </w:rPr>
              <w:t>1.355</w:t>
            </w:r>
          </w:p>
        </w:tc>
      </w:tr>
      <w:tr w:rsidR="00027051" w:rsidRPr="002E3850" w14:paraId="00E5E9C3" w14:textId="77777777" w:rsidTr="00ED7F0C">
        <w:trPr>
          <w:trHeight w:val="300"/>
        </w:trPr>
        <w:tc>
          <w:tcPr>
            <w:tcW w:w="7097" w:type="dxa"/>
            <w:noWrap/>
          </w:tcPr>
          <w:p w14:paraId="122A7C14" w14:textId="1D0C2A14" w:rsidR="00027051" w:rsidRPr="002E3850" w:rsidRDefault="00027051" w:rsidP="002E3850">
            <w:pPr>
              <w:contextualSpacing/>
              <w:jc w:val="both"/>
              <w:rPr>
                <w:rFonts w:eastAsia="Calibri"/>
              </w:rPr>
            </w:pPr>
            <w:r w:rsidRPr="002E3850">
              <w:rPr>
                <w:rFonts w:eastAsia="Calibri"/>
              </w:rPr>
              <w:t xml:space="preserve">The organization </w:t>
            </w:r>
            <w:r w:rsidR="002D0BCA">
              <w:rPr>
                <w:rFonts w:eastAsia="Calibri"/>
              </w:rPr>
              <w:t>has</w:t>
            </w:r>
            <w:r w:rsidRPr="002E3850">
              <w:rPr>
                <w:rFonts w:eastAsia="Calibri"/>
              </w:rPr>
              <w:t xml:space="preserve"> contingency plans and strategies in place to mitigate risks and ensure continuity of operations.</w:t>
            </w:r>
          </w:p>
        </w:tc>
        <w:tc>
          <w:tcPr>
            <w:tcW w:w="1380" w:type="dxa"/>
            <w:noWrap/>
          </w:tcPr>
          <w:p w14:paraId="02E6D79F" w14:textId="77777777" w:rsidR="00027051" w:rsidRPr="002E3850" w:rsidRDefault="00027051" w:rsidP="002E3850">
            <w:pPr>
              <w:contextualSpacing/>
              <w:rPr>
                <w:rFonts w:eastAsia="Calibri"/>
              </w:rPr>
            </w:pPr>
            <w:r w:rsidRPr="002E3850">
              <w:rPr>
                <w:rFonts w:eastAsia="Calibri"/>
              </w:rPr>
              <w:t>4.11</w:t>
            </w:r>
          </w:p>
        </w:tc>
        <w:tc>
          <w:tcPr>
            <w:tcW w:w="2186" w:type="dxa"/>
            <w:noWrap/>
          </w:tcPr>
          <w:p w14:paraId="6CEAA5C2" w14:textId="77777777" w:rsidR="00027051" w:rsidRPr="002E3850" w:rsidRDefault="00027051" w:rsidP="002E3850">
            <w:pPr>
              <w:contextualSpacing/>
              <w:rPr>
                <w:rFonts w:eastAsia="Calibri"/>
              </w:rPr>
            </w:pPr>
            <w:r w:rsidRPr="002E3850">
              <w:rPr>
                <w:rFonts w:eastAsia="Calibri"/>
              </w:rPr>
              <w:t>0.967</w:t>
            </w:r>
          </w:p>
        </w:tc>
      </w:tr>
      <w:tr w:rsidR="00027051" w:rsidRPr="002E3850" w14:paraId="0532A698" w14:textId="77777777" w:rsidTr="00ED7F0C">
        <w:trPr>
          <w:trHeight w:val="300"/>
        </w:trPr>
        <w:tc>
          <w:tcPr>
            <w:tcW w:w="7097" w:type="dxa"/>
            <w:noWrap/>
          </w:tcPr>
          <w:p w14:paraId="0F457FA3" w14:textId="77777777" w:rsidR="00027051" w:rsidRPr="002E3850" w:rsidRDefault="00027051" w:rsidP="002E3850">
            <w:pPr>
              <w:contextualSpacing/>
              <w:jc w:val="both"/>
              <w:rPr>
                <w:rFonts w:eastAsia="Calibri"/>
              </w:rPr>
            </w:pPr>
            <w:r w:rsidRPr="002E3850">
              <w:rPr>
                <w:rFonts w:eastAsia="Calibri"/>
              </w:rPr>
              <w:t>The organization has the ability to navigate future uncertainties and maintain its resilience.</w:t>
            </w:r>
          </w:p>
        </w:tc>
        <w:tc>
          <w:tcPr>
            <w:tcW w:w="1380" w:type="dxa"/>
            <w:noWrap/>
          </w:tcPr>
          <w:p w14:paraId="783E409E" w14:textId="77777777" w:rsidR="00027051" w:rsidRPr="002E3850" w:rsidRDefault="00027051" w:rsidP="002E3850">
            <w:pPr>
              <w:contextualSpacing/>
              <w:rPr>
                <w:rFonts w:eastAsia="Calibri"/>
              </w:rPr>
            </w:pPr>
            <w:r w:rsidRPr="002E3850">
              <w:rPr>
                <w:rFonts w:eastAsia="Calibri"/>
              </w:rPr>
              <w:t>3.77</w:t>
            </w:r>
          </w:p>
        </w:tc>
        <w:tc>
          <w:tcPr>
            <w:tcW w:w="2186" w:type="dxa"/>
            <w:noWrap/>
          </w:tcPr>
          <w:p w14:paraId="0741DFC8" w14:textId="77777777" w:rsidR="00027051" w:rsidRPr="002E3850" w:rsidRDefault="00027051" w:rsidP="002E3850">
            <w:pPr>
              <w:contextualSpacing/>
              <w:rPr>
                <w:rFonts w:eastAsia="Calibri"/>
              </w:rPr>
            </w:pPr>
            <w:r w:rsidRPr="002E3850">
              <w:rPr>
                <w:rFonts w:eastAsia="Calibri"/>
              </w:rPr>
              <w:t>0.981</w:t>
            </w:r>
          </w:p>
        </w:tc>
      </w:tr>
    </w:tbl>
    <w:p w14:paraId="032DCBC5" w14:textId="77777777" w:rsidR="00B84119" w:rsidRDefault="00B84119" w:rsidP="002E3850">
      <w:pPr>
        <w:keepNext/>
        <w:keepLines/>
        <w:spacing w:before="240"/>
        <w:contextualSpacing/>
        <w:jc w:val="both"/>
        <w:outlineLvl w:val="2"/>
        <w:rPr>
          <w:b/>
          <w:bCs/>
        </w:rPr>
      </w:pPr>
      <w:bookmarkStart w:id="32" w:name="_Toc173176560"/>
    </w:p>
    <w:p w14:paraId="0EEF0109" w14:textId="77777777" w:rsidR="00027051" w:rsidRPr="002E3850" w:rsidRDefault="00027051" w:rsidP="002E3850">
      <w:pPr>
        <w:keepNext/>
        <w:keepLines/>
        <w:spacing w:before="240"/>
        <w:contextualSpacing/>
        <w:jc w:val="both"/>
        <w:outlineLvl w:val="2"/>
        <w:rPr>
          <w:b/>
          <w:bCs/>
        </w:rPr>
      </w:pPr>
      <w:r w:rsidRPr="002E3850">
        <w:rPr>
          <w:b/>
          <w:bCs/>
        </w:rPr>
        <w:t>Project planning</w:t>
      </w:r>
      <w:bookmarkEnd w:id="32"/>
      <w:r w:rsidRPr="002E3850">
        <w:rPr>
          <w:b/>
          <w:bCs/>
        </w:rPr>
        <w:t xml:space="preserve"> </w:t>
      </w:r>
    </w:p>
    <w:p w14:paraId="02078028" w14:textId="77777777" w:rsidR="00027051" w:rsidRPr="002E3850" w:rsidRDefault="00027051" w:rsidP="002E3850">
      <w:pPr>
        <w:contextualSpacing/>
        <w:jc w:val="both"/>
        <w:rPr>
          <w:rFonts w:eastAsia="Calibri"/>
        </w:rPr>
      </w:pPr>
      <w:r w:rsidRPr="002E3850">
        <w:rPr>
          <w:rFonts w:eastAsia="Calibri"/>
        </w:rPr>
        <w:t xml:space="preserve">In terms of project planning, there were unique findings that emerged from the respondents as they disagreed with the statements. First, the results showed that respondents disagreed that all the stakeholders were involved in the project planning process as shown by the mean score of 2.95 and a standard deviation of 1.413. The findings imply that there was poor involvement of community, government, and other actors in planning the CSSs and this may be a hindrance to the performance of CSSs in the Nairobi Archdiocese. According to Chigozie et al. (2017), The planning and implementation of a project can have a substantial effect on its long-term sustainability. For example, fostering participation strategies, remaining flexible in the face of uncertainties, and strengthening stakeholder capacity to manage and plan future actions. Development officers can make sure that interventions have a long-term effect on vulnerable communities being served. </w:t>
      </w:r>
    </w:p>
    <w:p w14:paraId="74CC2664" w14:textId="1E4AB216" w:rsidR="00027051" w:rsidRPr="002E3850" w:rsidRDefault="00027051" w:rsidP="002E3850">
      <w:pPr>
        <w:contextualSpacing/>
        <w:jc w:val="both"/>
        <w:rPr>
          <w:rFonts w:eastAsia="Calibri"/>
        </w:rPr>
      </w:pPr>
      <w:r w:rsidRPr="002E3850">
        <w:rPr>
          <w:rFonts w:eastAsia="Calibri"/>
        </w:rPr>
        <w:t xml:space="preserve">Second, the respondents were in disagreement that allocated resources were sufficient to meet the project's needs and objectives as shown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2.68 and </w:t>
      </w:r>
      <w:r w:rsidR="002D0BCA">
        <w:rPr>
          <w:rFonts w:eastAsia="Calibri"/>
        </w:rPr>
        <w:t xml:space="preserve">a </w:t>
      </w:r>
      <w:r w:rsidRPr="002E3850">
        <w:rPr>
          <w:rFonts w:eastAsia="Calibri"/>
        </w:rPr>
        <w:t xml:space="preserve">standard deviation </w:t>
      </w:r>
      <w:r w:rsidR="002D0BCA">
        <w:rPr>
          <w:rFonts w:eastAsia="Calibri"/>
        </w:rPr>
        <w:t xml:space="preserve">of </w:t>
      </w:r>
      <w:r w:rsidRPr="002E3850">
        <w:rPr>
          <w:rFonts w:eastAsia="Calibri"/>
        </w:rPr>
        <w:t>1.397. This experience of inadequate resources i</w:t>
      </w:r>
      <w:r w:rsidR="002D0BCA">
        <w:rPr>
          <w:rFonts w:eastAsia="Calibri"/>
        </w:rPr>
        <w:t>s</w:t>
      </w:r>
      <w:r w:rsidRPr="002E3850">
        <w:rPr>
          <w:rFonts w:eastAsia="Calibri"/>
        </w:rPr>
        <w:t xml:space="preserve"> not limited to CSSs in the Archdiocese of Nairobi but </w:t>
      </w:r>
      <w:r w:rsidR="002D0BCA">
        <w:rPr>
          <w:rFonts w:eastAsia="Calibri"/>
        </w:rPr>
        <w:t>has</w:t>
      </w:r>
      <w:r w:rsidRPr="002E3850">
        <w:rPr>
          <w:rFonts w:eastAsia="Calibri"/>
        </w:rPr>
        <w:t xml:space="preserve"> also been reported in other areas such as in </w:t>
      </w:r>
      <w:proofErr w:type="spellStart"/>
      <w:r w:rsidRPr="002E3850">
        <w:rPr>
          <w:rFonts w:eastAsia="Calibri"/>
        </w:rPr>
        <w:t>Isiolo</w:t>
      </w:r>
      <w:proofErr w:type="spellEnd"/>
      <w:r w:rsidRPr="002E3850">
        <w:rPr>
          <w:rFonts w:eastAsia="Calibri"/>
        </w:rPr>
        <w:t xml:space="preserve"> where </w:t>
      </w:r>
      <w:proofErr w:type="spellStart"/>
      <w:r w:rsidRPr="002E3850">
        <w:rPr>
          <w:rFonts w:eastAsia="Calibri"/>
        </w:rPr>
        <w:t>Chigozie</w:t>
      </w:r>
      <w:proofErr w:type="spellEnd"/>
      <w:r w:rsidRPr="002E3850">
        <w:rPr>
          <w:rFonts w:eastAsia="Calibri"/>
        </w:rPr>
        <w:t xml:space="preserve"> et al. (2017) found unreliable funds contribute to budgetary allocation as well we timely disbursement of financial resources to different projects. This in turn negatively influences the sustainability of various church funded projects. </w:t>
      </w:r>
      <w:proofErr w:type="spellStart"/>
      <w:r w:rsidRPr="002E3850">
        <w:rPr>
          <w:rFonts w:eastAsia="Calibri"/>
        </w:rPr>
        <w:t>Kagunya</w:t>
      </w:r>
      <w:proofErr w:type="spellEnd"/>
      <w:r w:rsidRPr="002E3850">
        <w:rPr>
          <w:rFonts w:eastAsia="Calibri"/>
        </w:rPr>
        <w:t xml:space="preserve"> (2017) research in Nakuru County established that managers of Catholic Church projects allocate more resources </w:t>
      </w:r>
      <w:r w:rsidR="002D0BCA">
        <w:rPr>
          <w:rFonts w:eastAsia="Calibri"/>
        </w:rPr>
        <w:t>to</w:t>
      </w:r>
      <w:r w:rsidRPr="002E3850">
        <w:rPr>
          <w:rFonts w:eastAsia="Calibri"/>
        </w:rPr>
        <w:t xml:space="preserve"> cultivating quality and good leadership for </w:t>
      </w:r>
      <w:r w:rsidR="002D0BCA">
        <w:rPr>
          <w:rFonts w:eastAsia="Calibri"/>
        </w:rPr>
        <w:t xml:space="preserve">the </w:t>
      </w:r>
      <w:r w:rsidRPr="002E3850">
        <w:rPr>
          <w:rFonts w:eastAsia="Calibri"/>
        </w:rPr>
        <w:t>projects’ benefit.</w:t>
      </w:r>
    </w:p>
    <w:p w14:paraId="56E9BC72" w14:textId="0AEA5723" w:rsidR="00027051" w:rsidRPr="002E3850" w:rsidRDefault="00027051" w:rsidP="002E3850">
      <w:pPr>
        <w:contextualSpacing/>
        <w:jc w:val="both"/>
        <w:rPr>
          <w:rFonts w:eastAsia="Calibri"/>
        </w:rPr>
      </w:pPr>
      <w:r w:rsidRPr="002E3850">
        <w:rPr>
          <w:rFonts w:eastAsia="Calibri"/>
        </w:rPr>
        <w:t xml:space="preserve">Third, respondents showed disagreement that there were no challenges or constraints encountered during the resource allocation process as indicated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2.39 and 1.374 standard deviation. </w:t>
      </w:r>
      <w:r w:rsidR="002D0BCA">
        <w:rPr>
          <w:rFonts w:eastAsia="Calibri"/>
        </w:rPr>
        <w:t>Several resource challenges have</w:t>
      </w:r>
      <w:r w:rsidRPr="002E3850">
        <w:rPr>
          <w:rFonts w:eastAsia="Calibri"/>
        </w:rPr>
        <w:t xml:space="preserve"> been reported in Catholic Church projects including wastage of resources (</w:t>
      </w:r>
      <w:proofErr w:type="spellStart"/>
      <w:r w:rsidRPr="002E3850">
        <w:rPr>
          <w:rFonts w:eastAsia="Calibri"/>
        </w:rPr>
        <w:t>Kagunya</w:t>
      </w:r>
      <w:proofErr w:type="spellEnd"/>
      <w:r w:rsidRPr="002E3850">
        <w:rPr>
          <w:rFonts w:eastAsia="Calibri"/>
        </w:rPr>
        <w:t xml:space="preserve"> &amp; </w:t>
      </w:r>
      <w:proofErr w:type="spellStart"/>
      <w:r w:rsidRPr="002E3850">
        <w:rPr>
          <w:rFonts w:eastAsia="Calibri"/>
        </w:rPr>
        <w:t>Kirui</w:t>
      </w:r>
      <w:proofErr w:type="spellEnd"/>
      <w:r w:rsidRPr="002E3850">
        <w:rPr>
          <w:rFonts w:eastAsia="Calibri"/>
        </w:rPr>
        <w:t xml:space="preserve">, 2018), inadequate financial resources (Wafula et al., 2017), and too much resource dependence </w:t>
      </w:r>
      <w:r w:rsidR="002D0BCA">
        <w:rPr>
          <w:rFonts w:eastAsia="Calibri"/>
        </w:rPr>
        <w:t>on</w:t>
      </w:r>
      <w:r w:rsidRPr="002E3850">
        <w:rPr>
          <w:rFonts w:eastAsia="Calibri"/>
        </w:rPr>
        <w:t xml:space="preserve"> other actors (Awiti et al., 2019). Making recommendations for overcoming these challenges, </w:t>
      </w:r>
      <w:proofErr w:type="spellStart"/>
      <w:r w:rsidRPr="002E3850">
        <w:rPr>
          <w:rFonts w:eastAsia="Calibri"/>
        </w:rPr>
        <w:t>Kagunya</w:t>
      </w:r>
      <w:proofErr w:type="spellEnd"/>
      <w:r w:rsidRPr="002E3850">
        <w:rPr>
          <w:rFonts w:eastAsia="Calibri"/>
        </w:rPr>
        <w:t xml:space="preserve"> (2017) used RDT and the RBV to show the need for resource planning in the implementation of Catholic Church projects. </w:t>
      </w:r>
    </w:p>
    <w:p w14:paraId="5FEF4465" w14:textId="4136CB8D" w:rsidR="00027051" w:rsidRPr="002E3850" w:rsidRDefault="00027051" w:rsidP="002E3850">
      <w:pPr>
        <w:contextualSpacing/>
        <w:jc w:val="both"/>
        <w:rPr>
          <w:rFonts w:eastAsia="Calibri"/>
        </w:rPr>
      </w:pPr>
      <w:r w:rsidRPr="002E3850">
        <w:rPr>
          <w:rFonts w:eastAsia="Calibri"/>
        </w:rPr>
        <w:lastRenderedPageBreak/>
        <w:t xml:space="preserve">Fourth, respondents were in disagreement there was a formal risk management plan in place to address identified risks as shown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2.81 and </w:t>
      </w:r>
      <w:r w:rsidR="002D0BCA">
        <w:rPr>
          <w:rFonts w:eastAsia="Calibri"/>
        </w:rPr>
        <w:t xml:space="preserve">a </w:t>
      </w:r>
      <w:r w:rsidRPr="002E3850">
        <w:rPr>
          <w:rFonts w:eastAsia="Calibri"/>
        </w:rPr>
        <w:t xml:space="preserve">standard deviation of 1.504. The lack of risk management has been associated with time and cost overruns in development projects and in some extreme, to total failure of projects. Risk management in projects is particularly sensitive to </w:t>
      </w:r>
      <w:r w:rsidR="002D0BCA">
        <w:rPr>
          <w:rFonts w:eastAsia="Calibri"/>
        </w:rPr>
        <w:t xml:space="preserve">the </w:t>
      </w:r>
      <w:r w:rsidRPr="002E3850">
        <w:rPr>
          <w:rFonts w:eastAsia="Calibri"/>
        </w:rPr>
        <w:t xml:space="preserve">identification and minimization of risk probability so that the project is completed (Mitchell, 2021). </w:t>
      </w:r>
      <w:proofErr w:type="spellStart"/>
      <w:r w:rsidRPr="002E3850">
        <w:rPr>
          <w:rFonts w:eastAsia="Calibri"/>
        </w:rPr>
        <w:t>Mutula</w:t>
      </w:r>
      <w:proofErr w:type="spellEnd"/>
      <w:r w:rsidRPr="002E3850">
        <w:rPr>
          <w:rFonts w:eastAsia="Calibri"/>
        </w:rPr>
        <w:t xml:space="preserve"> and </w:t>
      </w:r>
      <w:proofErr w:type="spellStart"/>
      <w:r w:rsidRPr="002E3850">
        <w:rPr>
          <w:rFonts w:eastAsia="Calibri"/>
        </w:rPr>
        <w:t>Engairo</w:t>
      </w:r>
      <w:proofErr w:type="spellEnd"/>
      <w:r w:rsidRPr="002E3850">
        <w:rPr>
          <w:rFonts w:eastAsia="Calibri"/>
        </w:rPr>
        <w:t xml:space="preserve"> (2024) showed proof that </w:t>
      </w:r>
      <w:r w:rsidR="002D0BCA">
        <w:rPr>
          <w:rFonts w:eastAsia="Calibri"/>
        </w:rPr>
        <w:t>project managers needed to employ</w:t>
      </w:r>
      <w:r w:rsidRPr="002E3850">
        <w:rPr>
          <w:rFonts w:eastAsia="Calibri"/>
        </w:rPr>
        <w:t xml:space="preserve"> risk management techniques to guarantee good project outcomes in the Catholic Parish at Ngong Town. </w:t>
      </w:r>
    </w:p>
    <w:p w14:paraId="791FAE81" w14:textId="77777777" w:rsidR="00027051" w:rsidRPr="002E3850" w:rsidRDefault="00027051" w:rsidP="002E3850">
      <w:pPr>
        <w:contextualSpacing/>
        <w:jc w:val="both"/>
        <w:rPr>
          <w:rFonts w:eastAsia="Calibri"/>
        </w:rPr>
      </w:pPr>
      <w:r w:rsidRPr="002E3850">
        <w:rPr>
          <w:rFonts w:eastAsia="Calibri"/>
        </w:rPr>
        <w:t xml:space="preserve">Fifth, findings showed disagreement that risk mitigation strategies are effectively implemented throughout the project lifecycle as shown by a mean score of 2.92 and a standard deviation of 1.393. This implies that out of the many risks that a project may face, the CSSs were vulnerable to these events and this further hindered their performance as this may result in time and cost overruns. </w:t>
      </w:r>
      <w:proofErr w:type="spellStart"/>
      <w:r w:rsidRPr="002E3850">
        <w:rPr>
          <w:rFonts w:eastAsia="Calibri"/>
        </w:rPr>
        <w:t>Mutula</w:t>
      </w:r>
      <w:proofErr w:type="spellEnd"/>
      <w:r w:rsidRPr="002E3850">
        <w:rPr>
          <w:rFonts w:eastAsia="Calibri"/>
        </w:rPr>
        <w:t xml:space="preserve"> and </w:t>
      </w:r>
      <w:proofErr w:type="spellStart"/>
      <w:r w:rsidRPr="002E3850">
        <w:rPr>
          <w:rFonts w:eastAsia="Calibri"/>
        </w:rPr>
        <w:t>Engairo</w:t>
      </w:r>
      <w:proofErr w:type="spellEnd"/>
      <w:r w:rsidRPr="002E3850">
        <w:rPr>
          <w:rFonts w:eastAsia="Calibri"/>
        </w:rPr>
        <w:t xml:space="preserve"> (2024) agree that projects face different uncertainties and challenges from their start to implementation to completion. If these uncertainties are not mitigated properly, this can affect subsequent delivery of project objectives leading to cost overruns, delays, and project failure.  </w:t>
      </w:r>
    </w:p>
    <w:p w14:paraId="4F768692" w14:textId="30030B7C" w:rsidR="00027051" w:rsidRDefault="00027051" w:rsidP="002E3850">
      <w:pPr>
        <w:contextualSpacing/>
        <w:jc w:val="both"/>
        <w:rPr>
          <w:rFonts w:eastAsia="Calibri"/>
        </w:rPr>
      </w:pPr>
      <w:r w:rsidRPr="002E3850">
        <w:rPr>
          <w:rFonts w:eastAsia="Calibri"/>
        </w:rPr>
        <w:t xml:space="preserve">There was agreement among respondents that there were unforeseen risks that emerged during project implementation as shown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4.01 and </w:t>
      </w:r>
      <w:r w:rsidR="002D0BCA">
        <w:rPr>
          <w:rFonts w:eastAsia="Calibri"/>
        </w:rPr>
        <w:t xml:space="preserve">a </w:t>
      </w:r>
      <w:r w:rsidRPr="002E3850">
        <w:rPr>
          <w:rFonts w:eastAsia="Calibri"/>
        </w:rPr>
        <w:t xml:space="preserve">standard deviation </w:t>
      </w:r>
      <w:r w:rsidR="002D0BCA">
        <w:rPr>
          <w:rFonts w:eastAsia="Calibri"/>
        </w:rPr>
        <w:t xml:space="preserve">of </w:t>
      </w:r>
      <w:r w:rsidRPr="002E3850">
        <w:rPr>
          <w:rFonts w:eastAsia="Calibri"/>
        </w:rPr>
        <w:t xml:space="preserve">0.993 suggesting that their risks experienced in CSSs implementation. According to </w:t>
      </w:r>
      <w:proofErr w:type="spellStart"/>
      <w:r w:rsidRPr="002E3850">
        <w:rPr>
          <w:rFonts w:eastAsia="Calibri"/>
        </w:rPr>
        <w:t>Kagunya</w:t>
      </w:r>
      <w:proofErr w:type="spellEnd"/>
      <w:r w:rsidRPr="002E3850">
        <w:rPr>
          <w:rFonts w:eastAsia="Calibri"/>
        </w:rPr>
        <w:t xml:space="preserve"> (2017), </w:t>
      </w:r>
      <w:r w:rsidR="002D0BCA">
        <w:rPr>
          <w:rFonts w:eastAsia="Calibri"/>
        </w:rPr>
        <w:t xml:space="preserve">a </w:t>
      </w:r>
      <w:r w:rsidRPr="002E3850">
        <w:rPr>
          <w:rFonts w:eastAsia="Calibri"/>
        </w:rPr>
        <w:t xml:space="preserve">well-constructed and refined project plan </w:t>
      </w:r>
      <w:r w:rsidR="002D0BCA">
        <w:rPr>
          <w:rFonts w:eastAsia="Calibri"/>
        </w:rPr>
        <w:t>reduces</w:t>
      </w:r>
      <w:r w:rsidRPr="002E3850">
        <w:rPr>
          <w:rFonts w:eastAsia="Calibri"/>
        </w:rPr>
        <w:t xml:space="preserve"> project risks of failure and the associated cost of projects suggesting that adequate project planning that is clear and well defined is able to assist in reducing risks of failure due to high costs of projects. </w:t>
      </w:r>
    </w:p>
    <w:p w14:paraId="111564AF" w14:textId="77777777" w:rsidR="00B84119" w:rsidRPr="002E3850" w:rsidRDefault="00B84119" w:rsidP="002E3850">
      <w:pPr>
        <w:contextualSpacing/>
        <w:jc w:val="both"/>
        <w:rPr>
          <w:rFonts w:eastAsia="Calibri"/>
        </w:rPr>
      </w:pPr>
    </w:p>
    <w:p w14:paraId="7CC458A6" w14:textId="12714728" w:rsidR="00027051" w:rsidRPr="002E3850" w:rsidRDefault="00027051" w:rsidP="002E3850">
      <w:pPr>
        <w:keepNext/>
        <w:keepLines/>
        <w:contextualSpacing/>
        <w:jc w:val="both"/>
        <w:outlineLvl w:val="1"/>
        <w:rPr>
          <w:b/>
          <w:bCs/>
        </w:rPr>
      </w:pPr>
      <w:bookmarkStart w:id="33" w:name="_Toc169695643"/>
      <w:bookmarkStart w:id="34" w:name="_Toc173176561"/>
      <w:r w:rsidRPr="002E3850">
        <w:rPr>
          <w:b/>
          <w:bCs/>
        </w:rPr>
        <w:t xml:space="preserve">Table 3: Project </w:t>
      </w:r>
      <w:r w:rsidR="00D56782">
        <w:rPr>
          <w:b/>
          <w:bCs/>
        </w:rPr>
        <w:t>Planning</w:t>
      </w:r>
      <w:r w:rsidRPr="002E3850">
        <w:rPr>
          <w:b/>
          <w:bCs/>
        </w:rPr>
        <w:t xml:space="preserve"> in Catholic Social Services</w:t>
      </w:r>
      <w:bookmarkEnd w:id="33"/>
      <w:bookmarkEnd w:id="34"/>
      <w:r w:rsidRPr="002E3850">
        <w:rPr>
          <w:b/>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2"/>
        <w:gridCol w:w="1185"/>
        <w:gridCol w:w="2267"/>
      </w:tblGrid>
      <w:tr w:rsidR="00027051" w:rsidRPr="002E3850" w14:paraId="6909106F" w14:textId="77777777" w:rsidTr="00ED7F0C">
        <w:trPr>
          <w:trHeight w:val="300"/>
        </w:trPr>
        <w:tc>
          <w:tcPr>
            <w:tcW w:w="6872" w:type="dxa"/>
            <w:tcBorders>
              <w:top w:val="single" w:sz="4" w:space="0" w:color="auto"/>
              <w:bottom w:val="single" w:sz="4" w:space="0" w:color="auto"/>
            </w:tcBorders>
            <w:noWrap/>
          </w:tcPr>
          <w:p w14:paraId="1389D8A9" w14:textId="77777777" w:rsidR="00027051" w:rsidRPr="002E3850" w:rsidRDefault="00027051" w:rsidP="002E3850">
            <w:pPr>
              <w:contextualSpacing/>
              <w:jc w:val="both"/>
              <w:rPr>
                <w:rFonts w:eastAsia="Calibri"/>
                <w:b/>
                <w:bCs/>
              </w:rPr>
            </w:pPr>
            <w:r w:rsidRPr="002E3850">
              <w:rPr>
                <w:rFonts w:eastAsia="Calibri"/>
                <w:b/>
                <w:bCs/>
              </w:rPr>
              <w:t xml:space="preserve">Project planning </w:t>
            </w:r>
          </w:p>
        </w:tc>
        <w:tc>
          <w:tcPr>
            <w:tcW w:w="1185" w:type="dxa"/>
            <w:tcBorders>
              <w:top w:val="single" w:sz="4" w:space="0" w:color="auto"/>
              <w:bottom w:val="single" w:sz="4" w:space="0" w:color="auto"/>
            </w:tcBorders>
            <w:noWrap/>
          </w:tcPr>
          <w:p w14:paraId="2A4984B7" w14:textId="77777777" w:rsidR="00027051" w:rsidRPr="002E3850" w:rsidRDefault="00027051" w:rsidP="002E3850">
            <w:pPr>
              <w:contextualSpacing/>
              <w:rPr>
                <w:rFonts w:eastAsia="Calibri"/>
                <w:b/>
                <w:bCs/>
              </w:rPr>
            </w:pPr>
            <w:r w:rsidRPr="002E3850">
              <w:rPr>
                <w:rFonts w:eastAsia="Calibri"/>
                <w:b/>
                <w:bCs/>
              </w:rPr>
              <w:t>Mean</w:t>
            </w:r>
          </w:p>
        </w:tc>
        <w:tc>
          <w:tcPr>
            <w:tcW w:w="2267" w:type="dxa"/>
            <w:tcBorders>
              <w:top w:val="single" w:sz="4" w:space="0" w:color="auto"/>
              <w:bottom w:val="single" w:sz="4" w:space="0" w:color="auto"/>
            </w:tcBorders>
            <w:noWrap/>
          </w:tcPr>
          <w:p w14:paraId="61753898" w14:textId="77777777" w:rsidR="00027051" w:rsidRPr="002E3850" w:rsidRDefault="00027051" w:rsidP="002E3850">
            <w:pPr>
              <w:contextualSpacing/>
              <w:rPr>
                <w:rFonts w:eastAsia="Calibri"/>
                <w:b/>
                <w:bCs/>
              </w:rPr>
            </w:pPr>
            <w:r w:rsidRPr="002E3850">
              <w:rPr>
                <w:rFonts w:eastAsia="Calibri"/>
                <w:b/>
                <w:bCs/>
              </w:rPr>
              <w:t>Std. Deviation</w:t>
            </w:r>
          </w:p>
        </w:tc>
      </w:tr>
      <w:tr w:rsidR="00027051" w:rsidRPr="002E3850" w14:paraId="22432813" w14:textId="77777777" w:rsidTr="00ED7F0C">
        <w:trPr>
          <w:trHeight w:val="300"/>
        </w:trPr>
        <w:tc>
          <w:tcPr>
            <w:tcW w:w="6872" w:type="dxa"/>
            <w:tcBorders>
              <w:top w:val="single" w:sz="4" w:space="0" w:color="auto"/>
            </w:tcBorders>
            <w:noWrap/>
          </w:tcPr>
          <w:p w14:paraId="1BC85DC6" w14:textId="77777777" w:rsidR="00027051" w:rsidRPr="002E3850" w:rsidRDefault="00027051" w:rsidP="002E3850">
            <w:pPr>
              <w:contextualSpacing/>
              <w:jc w:val="both"/>
              <w:rPr>
                <w:rFonts w:eastAsia="Calibri"/>
              </w:rPr>
            </w:pPr>
            <w:r w:rsidRPr="002E3850">
              <w:rPr>
                <w:rFonts w:eastAsia="Calibri"/>
              </w:rPr>
              <w:t>The project was thoroughly planned before its implementation.</w:t>
            </w:r>
          </w:p>
        </w:tc>
        <w:tc>
          <w:tcPr>
            <w:tcW w:w="1185" w:type="dxa"/>
            <w:tcBorders>
              <w:top w:val="single" w:sz="4" w:space="0" w:color="auto"/>
            </w:tcBorders>
            <w:noWrap/>
          </w:tcPr>
          <w:p w14:paraId="70C23A89" w14:textId="77777777" w:rsidR="00027051" w:rsidRPr="002E3850" w:rsidRDefault="00027051" w:rsidP="002E3850">
            <w:pPr>
              <w:contextualSpacing/>
              <w:rPr>
                <w:rFonts w:eastAsia="Calibri"/>
              </w:rPr>
            </w:pPr>
            <w:r w:rsidRPr="002E3850">
              <w:rPr>
                <w:rFonts w:eastAsia="Calibri"/>
              </w:rPr>
              <w:t>3.32</w:t>
            </w:r>
          </w:p>
        </w:tc>
        <w:tc>
          <w:tcPr>
            <w:tcW w:w="2267" w:type="dxa"/>
            <w:tcBorders>
              <w:top w:val="single" w:sz="4" w:space="0" w:color="auto"/>
            </w:tcBorders>
            <w:noWrap/>
          </w:tcPr>
          <w:p w14:paraId="664C9027" w14:textId="77777777" w:rsidR="00027051" w:rsidRPr="002E3850" w:rsidRDefault="00027051" w:rsidP="002E3850">
            <w:pPr>
              <w:contextualSpacing/>
              <w:rPr>
                <w:rFonts w:eastAsia="Calibri"/>
              </w:rPr>
            </w:pPr>
            <w:r w:rsidRPr="002E3850">
              <w:rPr>
                <w:rFonts w:eastAsia="Calibri"/>
              </w:rPr>
              <w:t>1.499</w:t>
            </w:r>
          </w:p>
        </w:tc>
      </w:tr>
      <w:tr w:rsidR="00027051" w:rsidRPr="002E3850" w14:paraId="27431FC8" w14:textId="77777777" w:rsidTr="00ED7F0C">
        <w:trPr>
          <w:trHeight w:val="300"/>
        </w:trPr>
        <w:tc>
          <w:tcPr>
            <w:tcW w:w="6872" w:type="dxa"/>
            <w:noWrap/>
          </w:tcPr>
          <w:p w14:paraId="056516B4" w14:textId="77777777" w:rsidR="00027051" w:rsidRPr="002E3850" w:rsidRDefault="00027051" w:rsidP="002E3850">
            <w:pPr>
              <w:contextualSpacing/>
              <w:jc w:val="both"/>
              <w:rPr>
                <w:rFonts w:eastAsia="Calibri"/>
              </w:rPr>
            </w:pPr>
            <w:r w:rsidRPr="002E3850">
              <w:rPr>
                <w:rFonts w:eastAsia="Calibri"/>
              </w:rPr>
              <w:t>The objectives were clearly defined to the stakeholders before the inception of the project</w:t>
            </w:r>
          </w:p>
        </w:tc>
        <w:tc>
          <w:tcPr>
            <w:tcW w:w="1185" w:type="dxa"/>
            <w:noWrap/>
          </w:tcPr>
          <w:p w14:paraId="1224BAE7" w14:textId="77777777" w:rsidR="00027051" w:rsidRPr="002E3850" w:rsidRDefault="00027051" w:rsidP="002E3850">
            <w:pPr>
              <w:contextualSpacing/>
              <w:rPr>
                <w:rFonts w:eastAsia="Calibri"/>
              </w:rPr>
            </w:pPr>
            <w:r w:rsidRPr="002E3850">
              <w:rPr>
                <w:rFonts w:eastAsia="Calibri"/>
              </w:rPr>
              <w:t>3.40</w:t>
            </w:r>
          </w:p>
        </w:tc>
        <w:tc>
          <w:tcPr>
            <w:tcW w:w="2267" w:type="dxa"/>
            <w:noWrap/>
          </w:tcPr>
          <w:p w14:paraId="2622FCA5" w14:textId="77777777" w:rsidR="00027051" w:rsidRPr="002E3850" w:rsidRDefault="00027051" w:rsidP="002E3850">
            <w:pPr>
              <w:contextualSpacing/>
              <w:rPr>
                <w:rFonts w:eastAsia="Calibri"/>
              </w:rPr>
            </w:pPr>
            <w:r w:rsidRPr="002E3850">
              <w:rPr>
                <w:rFonts w:eastAsia="Calibri"/>
              </w:rPr>
              <w:t>1.385</w:t>
            </w:r>
          </w:p>
        </w:tc>
      </w:tr>
      <w:tr w:rsidR="00027051" w:rsidRPr="002E3850" w14:paraId="4CEAB8FB" w14:textId="77777777" w:rsidTr="00ED7F0C">
        <w:trPr>
          <w:trHeight w:val="300"/>
        </w:trPr>
        <w:tc>
          <w:tcPr>
            <w:tcW w:w="6872" w:type="dxa"/>
            <w:noWrap/>
          </w:tcPr>
          <w:p w14:paraId="55270D54" w14:textId="77777777" w:rsidR="00027051" w:rsidRPr="002E3850" w:rsidRDefault="00027051" w:rsidP="002E3850">
            <w:pPr>
              <w:contextualSpacing/>
              <w:jc w:val="both"/>
              <w:rPr>
                <w:rFonts w:eastAsia="Calibri"/>
              </w:rPr>
            </w:pPr>
            <w:r w:rsidRPr="002E3850">
              <w:rPr>
                <w:rFonts w:eastAsia="Calibri"/>
              </w:rPr>
              <w:t>All the stakeholders were involved in the project planning process.</w:t>
            </w:r>
          </w:p>
        </w:tc>
        <w:tc>
          <w:tcPr>
            <w:tcW w:w="1185" w:type="dxa"/>
            <w:noWrap/>
          </w:tcPr>
          <w:p w14:paraId="563728E7" w14:textId="77777777" w:rsidR="00027051" w:rsidRPr="002E3850" w:rsidRDefault="00027051" w:rsidP="002E3850">
            <w:pPr>
              <w:contextualSpacing/>
              <w:rPr>
                <w:rFonts w:eastAsia="Calibri"/>
              </w:rPr>
            </w:pPr>
            <w:r w:rsidRPr="002E3850">
              <w:rPr>
                <w:rFonts w:eastAsia="Calibri"/>
              </w:rPr>
              <w:t>2.95</w:t>
            </w:r>
          </w:p>
        </w:tc>
        <w:tc>
          <w:tcPr>
            <w:tcW w:w="2267" w:type="dxa"/>
            <w:noWrap/>
          </w:tcPr>
          <w:p w14:paraId="1D291A82" w14:textId="77777777" w:rsidR="00027051" w:rsidRPr="002E3850" w:rsidRDefault="00027051" w:rsidP="002E3850">
            <w:pPr>
              <w:contextualSpacing/>
              <w:rPr>
                <w:rFonts w:eastAsia="Calibri"/>
              </w:rPr>
            </w:pPr>
            <w:r w:rsidRPr="002E3850">
              <w:rPr>
                <w:rFonts w:eastAsia="Calibri"/>
              </w:rPr>
              <w:t>1.413</w:t>
            </w:r>
          </w:p>
        </w:tc>
      </w:tr>
      <w:tr w:rsidR="00027051" w:rsidRPr="002E3850" w14:paraId="069A8136" w14:textId="77777777" w:rsidTr="00ED7F0C">
        <w:trPr>
          <w:trHeight w:val="300"/>
        </w:trPr>
        <w:tc>
          <w:tcPr>
            <w:tcW w:w="6872" w:type="dxa"/>
            <w:noWrap/>
          </w:tcPr>
          <w:p w14:paraId="63C74129" w14:textId="77777777" w:rsidR="00027051" w:rsidRPr="002E3850" w:rsidRDefault="00027051" w:rsidP="002E3850">
            <w:pPr>
              <w:contextualSpacing/>
              <w:jc w:val="both"/>
              <w:rPr>
                <w:rFonts w:eastAsia="Calibri"/>
              </w:rPr>
            </w:pPr>
            <w:r w:rsidRPr="002E3850">
              <w:rPr>
                <w:rFonts w:eastAsia="Calibri"/>
              </w:rPr>
              <w:t>Objectives of the project align with the overall goals of the organization and entity leading the project.</w:t>
            </w:r>
          </w:p>
        </w:tc>
        <w:tc>
          <w:tcPr>
            <w:tcW w:w="1185" w:type="dxa"/>
            <w:noWrap/>
          </w:tcPr>
          <w:p w14:paraId="6E1BA2C6" w14:textId="77777777" w:rsidR="00027051" w:rsidRPr="002E3850" w:rsidRDefault="00027051" w:rsidP="002E3850">
            <w:pPr>
              <w:contextualSpacing/>
              <w:rPr>
                <w:rFonts w:eastAsia="Calibri"/>
              </w:rPr>
            </w:pPr>
            <w:r w:rsidRPr="002E3850">
              <w:rPr>
                <w:rFonts w:eastAsia="Calibri"/>
              </w:rPr>
              <w:t>3.29</w:t>
            </w:r>
          </w:p>
        </w:tc>
        <w:tc>
          <w:tcPr>
            <w:tcW w:w="2267" w:type="dxa"/>
            <w:noWrap/>
          </w:tcPr>
          <w:p w14:paraId="354080D0" w14:textId="77777777" w:rsidR="00027051" w:rsidRPr="002E3850" w:rsidRDefault="00027051" w:rsidP="002E3850">
            <w:pPr>
              <w:contextualSpacing/>
              <w:rPr>
                <w:rFonts w:eastAsia="Calibri"/>
              </w:rPr>
            </w:pPr>
            <w:r w:rsidRPr="002E3850">
              <w:rPr>
                <w:rFonts w:eastAsia="Calibri"/>
              </w:rPr>
              <w:t>1.450</w:t>
            </w:r>
          </w:p>
        </w:tc>
      </w:tr>
      <w:tr w:rsidR="00027051" w:rsidRPr="002E3850" w14:paraId="455B6BFF" w14:textId="77777777" w:rsidTr="00ED7F0C">
        <w:trPr>
          <w:trHeight w:val="300"/>
        </w:trPr>
        <w:tc>
          <w:tcPr>
            <w:tcW w:w="6872" w:type="dxa"/>
            <w:noWrap/>
          </w:tcPr>
          <w:p w14:paraId="705B9954" w14:textId="77777777" w:rsidR="00027051" w:rsidRPr="002E3850" w:rsidRDefault="00027051" w:rsidP="002E3850">
            <w:pPr>
              <w:contextualSpacing/>
              <w:jc w:val="both"/>
              <w:rPr>
                <w:rFonts w:eastAsia="Calibri"/>
              </w:rPr>
            </w:pPr>
            <w:r w:rsidRPr="002E3850">
              <w:rPr>
                <w:rFonts w:eastAsia="Calibri"/>
              </w:rPr>
              <w:t>Resources are effectively (financial, human, and material) allocated for the project.</w:t>
            </w:r>
          </w:p>
        </w:tc>
        <w:tc>
          <w:tcPr>
            <w:tcW w:w="1185" w:type="dxa"/>
            <w:noWrap/>
          </w:tcPr>
          <w:p w14:paraId="05162BDF" w14:textId="77777777" w:rsidR="00027051" w:rsidRPr="002E3850" w:rsidRDefault="00027051" w:rsidP="002E3850">
            <w:pPr>
              <w:contextualSpacing/>
              <w:rPr>
                <w:rFonts w:eastAsia="Calibri"/>
              </w:rPr>
            </w:pPr>
            <w:r w:rsidRPr="002E3850">
              <w:rPr>
                <w:rFonts w:eastAsia="Calibri"/>
              </w:rPr>
              <w:t>3.01</w:t>
            </w:r>
          </w:p>
        </w:tc>
        <w:tc>
          <w:tcPr>
            <w:tcW w:w="2267" w:type="dxa"/>
            <w:noWrap/>
          </w:tcPr>
          <w:p w14:paraId="3E9DC355" w14:textId="77777777" w:rsidR="00027051" w:rsidRPr="002E3850" w:rsidRDefault="00027051" w:rsidP="002E3850">
            <w:pPr>
              <w:contextualSpacing/>
              <w:rPr>
                <w:rFonts w:eastAsia="Calibri"/>
              </w:rPr>
            </w:pPr>
            <w:r w:rsidRPr="002E3850">
              <w:rPr>
                <w:rFonts w:eastAsia="Calibri"/>
              </w:rPr>
              <w:t>1.457</w:t>
            </w:r>
          </w:p>
        </w:tc>
      </w:tr>
      <w:tr w:rsidR="00027051" w:rsidRPr="002E3850" w14:paraId="43AA906E" w14:textId="77777777" w:rsidTr="00ED7F0C">
        <w:trPr>
          <w:trHeight w:val="300"/>
        </w:trPr>
        <w:tc>
          <w:tcPr>
            <w:tcW w:w="6872" w:type="dxa"/>
            <w:noWrap/>
          </w:tcPr>
          <w:p w14:paraId="5F4AE07D" w14:textId="77777777" w:rsidR="00027051" w:rsidRPr="002E3850" w:rsidRDefault="00027051" w:rsidP="002E3850">
            <w:pPr>
              <w:contextualSpacing/>
              <w:jc w:val="both"/>
              <w:rPr>
                <w:rFonts w:eastAsia="Calibri"/>
              </w:rPr>
            </w:pPr>
            <w:r w:rsidRPr="002E3850">
              <w:rPr>
                <w:rFonts w:eastAsia="Calibri"/>
              </w:rPr>
              <w:t>The allocated resources are sufficient to meet the project's needs and objectives.</w:t>
            </w:r>
          </w:p>
        </w:tc>
        <w:tc>
          <w:tcPr>
            <w:tcW w:w="1185" w:type="dxa"/>
            <w:noWrap/>
          </w:tcPr>
          <w:p w14:paraId="569306DB" w14:textId="77777777" w:rsidR="00027051" w:rsidRPr="002E3850" w:rsidRDefault="00027051" w:rsidP="002E3850">
            <w:pPr>
              <w:contextualSpacing/>
              <w:rPr>
                <w:rFonts w:eastAsia="Calibri"/>
              </w:rPr>
            </w:pPr>
            <w:r w:rsidRPr="002E3850">
              <w:rPr>
                <w:rFonts w:eastAsia="Calibri"/>
              </w:rPr>
              <w:t>2.68</w:t>
            </w:r>
          </w:p>
        </w:tc>
        <w:tc>
          <w:tcPr>
            <w:tcW w:w="2267" w:type="dxa"/>
            <w:noWrap/>
          </w:tcPr>
          <w:p w14:paraId="617AEB87" w14:textId="77777777" w:rsidR="00027051" w:rsidRPr="002E3850" w:rsidRDefault="00027051" w:rsidP="002E3850">
            <w:pPr>
              <w:contextualSpacing/>
              <w:rPr>
                <w:rFonts w:eastAsia="Calibri"/>
              </w:rPr>
            </w:pPr>
            <w:r w:rsidRPr="002E3850">
              <w:rPr>
                <w:rFonts w:eastAsia="Calibri"/>
              </w:rPr>
              <w:t>1.397</w:t>
            </w:r>
          </w:p>
        </w:tc>
      </w:tr>
      <w:tr w:rsidR="00027051" w:rsidRPr="002E3850" w14:paraId="6DBD6B41" w14:textId="77777777" w:rsidTr="00ED7F0C">
        <w:trPr>
          <w:trHeight w:val="300"/>
        </w:trPr>
        <w:tc>
          <w:tcPr>
            <w:tcW w:w="6872" w:type="dxa"/>
            <w:noWrap/>
          </w:tcPr>
          <w:p w14:paraId="0173A581" w14:textId="77777777" w:rsidR="00027051" w:rsidRPr="002E3850" w:rsidRDefault="00027051" w:rsidP="002E3850">
            <w:pPr>
              <w:contextualSpacing/>
              <w:jc w:val="both"/>
              <w:rPr>
                <w:rFonts w:eastAsia="Calibri"/>
              </w:rPr>
            </w:pPr>
            <w:r w:rsidRPr="002E3850">
              <w:rPr>
                <w:rFonts w:eastAsia="Calibri"/>
              </w:rPr>
              <w:t>There is a systematic process in place for determining resource allocation priorities.</w:t>
            </w:r>
          </w:p>
        </w:tc>
        <w:tc>
          <w:tcPr>
            <w:tcW w:w="1185" w:type="dxa"/>
            <w:noWrap/>
          </w:tcPr>
          <w:p w14:paraId="4CA0FBA9" w14:textId="77777777" w:rsidR="00027051" w:rsidRPr="002E3850" w:rsidRDefault="00027051" w:rsidP="002E3850">
            <w:pPr>
              <w:contextualSpacing/>
              <w:rPr>
                <w:rFonts w:eastAsia="Calibri"/>
              </w:rPr>
            </w:pPr>
            <w:r w:rsidRPr="002E3850">
              <w:rPr>
                <w:rFonts w:eastAsia="Calibri"/>
              </w:rPr>
              <w:t>3.00</w:t>
            </w:r>
          </w:p>
        </w:tc>
        <w:tc>
          <w:tcPr>
            <w:tcW w:w="2267" w:type="dxa"/>
            <w:noWrap/>
          </w:tcPr>
          <w:p w14:paraId="56E36C45" w14:textId="77777777" w:rsidR="00027051" w:rsidRPr="002E3850" w:rsidRDefault="00027051" w:rsidP="002E3850">
            <w:pPr>
              <w:contextualSpacing/>
              <w:rPr>
                <w:rFonts w:eastAsia="Calibri"/>
              </w:rPr>
            </w:pPr>
            <w:r w:rsidRPr="002E3850">
              <w:rPr>
                <w:rFonts w:eastAsia="Calibri"/>
              </w:rPr>
              <w:t>1.525</w:t>
            </w:r>
          </w:p>
        </w:tc>
      </w:tr>
      <w:tr w:rsidR="00027051" w:rsidRPr="002E3850" w14:paraId="2DF90DFD" w14:textId="77777777" w:rsidTr="00ED7F0C">
        <w:trPr>
          <w:trHeight w:val="300"/>
        </w:trPr>
        <w:tc>
          <w:tcPr>
            <w:tcW w:w="6872" w:type="dxa"/>
            <w:noWrap/>
          </w:tcPr>
          <w:p w14:paraId="16C894CD" w14:textId="77777777" w:rsidR="00027051" w:rsidRPr="002E3850" w:rsidRDefault="00027051" w:rsidP="002E3850">
            <w:pPr>
              <w:contextualSpacing/>
              <w:jc w:val="both"/>
              <w:rPr>
                <w:rFonts w:eastAsia="Calibri"/>
              </w:rPr>
            </w:pPr>
            <w:r w:rsidRPr="002E3850">
              <w:rPr>
                <w:rFonts w:eastAsia="Calibri"/>
              </w:rPr>
              <w:t>There were no challenges or constraints encountered during the resource allocation process.</w:t>
            </w:r>
          </w:p>
        </w:tc>
        <w:tc>
          <w:tcPr>
            <w:tcW w:w="1185" w:type="dxa"/>
            <w:noWrap/>
          </w:tcPr>
          <w:p w14:paraId="28013D70" w14:textId="77777777" w:rsidR="00027051" w:rsidRPr="002E3850" w:rsidRDefault="00027051" w:rsidP="002E3850">
            <w:pPr>
              <w:contextualSpacing/>
              <w:rPr>
                <w:rFonts w:eastAsia="Calibri"/>
              </w:rPr>
            </w:pPr>
            <w:r w:rsidRPr="002E3850">
              <w:rPr>
                <w:rFonts w:eastAsia="Calibri"/>
              </w:rPr>
              <w:t>2.39</w:t>
            </w:r>
          </w:p>
        </w:tc>
        <w:tc>
          <w:tcPr>
            <w:tcW w:w="2267" w:type="dxa"/>
            <w:noWrap/>
          </w:tcPr>
          <w:p w14:paraId="529EB7AB" w14:textId="77777777" w:rsidR="00027051" w:rsidRPr="002E3850" w:rsidRDefault="00027051" w:rsidP="002E3850">
            <w:pPr>
              <w:contextualSpacing/>
              <w:rPr>
                <w:rFonts w:eastAsia="Calibri"/>
              </w:rPr>
            </w:pPr>
            <w:r w:rsidRPr="002E3850">
              <w:rPr>
                <w:rFonts w:eastAsia="Calibri"/>
              </w:rPr>
              <w:t>1.374</w:t>
            </w:r>
          </w:p>
        </w:tc>
      </w:tr>
      <w:tr w:rsidR="00027051" w:rsidRPr="002E3850" w14:paraId="22BC42C8" w14:textId="77777777" w:rsidTr="00ED7F0C">
        <w:trPr>
          <w:trHeight w:val="300"/>
        </w:trPr>
        <w:tc>
          <w:tcPr>
            <w:tcW w:w="6872" w:type="dxa"/>
            <w:noWrap/>
          </w:tcPr>
          <w:p w14:paraId="469A67D8" w14:textId="77777777" w:rsidR="00027051" w:rsidRPr="002E3850" w:rsidRDefault="00027051" w:rsidP="002E3850">
            <w:pPr>
              <w:contextualSpacing/>
              <w:jc w:val="both"/>
              <w:rPr>
                <w:rFonts w:eastAsia="Calibri"/>
              </w:rPr>
            </w:pPr>
            <w:r w:rsidRPr="002E3850">
              <w:rPr>
                <w:rFonts w:eastAsia="Calibri"/>
              </w:rPr>
              <w:t>Potential risks and challenges were identified during the project planning phase.</w:t>
            </w:r>
          </w:p>
        </w:tc>
        <w:tc>
          <w:tcPr>
            <w:tcW w:w="1185" w:type="dxa"/>
            <w:noWrap/>
          </w:tcPr>
          <w:p w14:paraId="2C8EA781" w14:textId="77777777" w:rsidR="00027051" w:rsidRPr="002E3850" w:rsidRDefault="00027051" w:rsidP="002E3850">
            <w:pPr>
              <w:contextualSpacing/>
              <w:rPr>
                <w:rFonts w:eastAsia="Calibri"/>
              </w:rPr>
            </w:pPr>
            <w:r w:rsidRPr="002E3850">
              <w:rPr>
                <w:rFonts w:eastAsia="Calibri"/>
              </w:rPr>
              <w:t>3.00</w:t>
            </w:r>
          </w:p>
        </w:tc>
        <w:tc>
          <w:tcPr>
            <w:tcW w:w="2267" w:type="dxa"/>
            <w:noWrap/>
          </w:tcPr>
          <w:p w14:paraId="77BCD820" w14:textId="77777777" w:rsidR="00027051" w:rsidRPr="002E3850" w:rsidRDefault="00027051" w:rsidP="002E3850">
            <w:pPr>
              <w:contextualSpacing/>
              <w:rPr>
                <w:rFonts w:eastAsia="Calibri"/>
              </w:rPr>
            </w:pPr>
            <w:r w:rsidRPr="002E3850">
              <w:rPr>
                <w:rFonts w:eastAsia="Calibri"/>
              </w:rPr>
              <w:t>1.433</w:t>
            </w:r>
          </w:p>
        </w:tc>
      </w:tr>
      <w:tr w:rsidR="00027051" w:rsidRPr="002E3850" w14:paraId="265283D1" w14:textId="77777777" w:rsidTr="00ED7F0C">
        <w:trPr>
          <w:trHeight w:val="300"/>
        </w:trPr>
        <w:tc>
          <w:tcPr>
            <w:tcW w:w="6872" w:type="dxa"/>
            <w:noWrap/>
          </w:tcPr>
          <w:p w14:paraId="2B5AAF93" w14:textId="77777777" w:rsidR="00027051" w:rsidRPr="002E3850" w:rsidRDefault="00027051" w:rsidP="002E3850">
            <w:pPr>
              <w:contextualSpacing/>
              <w:jc w:val="both"/>
              <w:rPr>
                <w:rFonts w:eastAsia="Calibri"/>
              </w:rPr>
            </w:pPr>
            <w:r w:rsidRPr="002E3850">
              <w:rPr>
                <w:rFonts w:eastAsia="Calibri"/>
              </w:rPr>
              <w:t>There was a formal risk management plan in place to address identified risks.</w:t>
            </w:r>
          </w:p>
        </w:tc>
        <w:tc>
          <w:tcPr>
            <w:tcW w:w="1185" w:type="dxa"/>
            <w:noWrap/>
          </w:tcPr>
          <w:p w14:paraId="510E67BA" w14:textId="77777777" w:rsidR="00027051" w:rsidRPr="002E3850" w:rsidRDefault="00027051" w:rsidP="002E3850">
            <w:pPr>
              <w:contextualSpacing/>
              <w:rPr>
                <w:rFonts w:eastAsia="Calibri"/>
              </w:rPr>
            </w:pPr>
            <w:r w:rsidRPr="002E3850">
              <w:rPr>
                <w:rFonts w:eastAsia="Calibri"/>
              </w:rPr>
              <w:t>2.81</w:t>
            </w:r>
          </w:p>
        </w:tc>
        <w:tc>
          <w:tcPr>
            <w:tcW w:w="2267" w:type="dxa"/>
            <w:noWrap/>
          </w:tcPr>
          <w:p w14:paraId="30AE35CB" w14:textId="77777777" w:rsidR="00027051" w:rsidRPr="002E3850" w:rsidRDefault="00027051" w:rsidP="002E3850">
            <w:pPr>
              <w:contextualSpacing/>
              <w:rPr>
                <w:rFonts w:eastAsia="Calibri"/>
              </w:rPr>
            </w:pPr>
            <w:r w:rsidRPr="002E3850">
              <w:rPr>
                <w:rFonts w:eastAsia="Calibri"/>
              </w:rPr>
              <w:t>1.504</w:t>
            </w:r>
          </w:p>
        </w:tc>
      </w:tr>
      <w:tr w:rsidR="00027051" w:rsidRPr="002E3850" w14:paraId="565B6881" w14:textId="77777777" w:rsidTr="00ED7F0C">
        <w:trPr>
          <w:trHeight w:val="300"/>
        </w:trPr>
        <w:tc>
          <w:tcPr>
            <w:tcW w:w="6872" w:type="dxa"/>
            <w:noWrap/>
          </w:tcPr>
          <w:p w14:paraId="46979EF3" w14:textId="77777777" w:rsidR="00027051" w:rsidRPr="002E3850" w:rsidRDefault="00027051" w:rsidP="002E3850">
            <w:pPr>
              <w:contextualSpacing/>
              <w:jc w:val="both"/>
              <w:rPr>
                <w:rFonts w:eastAsia="Calibri"/>
              </w:rPr>
            </w:pPr>
            <w:r w:rsidRPr="002E3850">
              <w:rPr>
                <w:rFonts w:eastAsia="Calibri"/>
              </w:rPr>
              <w:t>There were unforeseen risks that emerged during project implementation.</w:t>
            </w:r>
          </w:p>
        </w:tc>
        <w:tc>
          <w:tcPr>
            <w:tcW w:w="1185" w:type="dxa"/>
            <w:noWrap/>
          </w:tcPr>
          <w:p w14:paraId="41B9A8B1" w14:textId="77777777" w:rsidR="00027051" w:rsidRPr="002E3850" w:rsidRDefault="00027051" w:rsidP="002E3850">
            <w:pPr>
              <w:contextualSpacing/>
              <w:rPr>
                <w:rFonts w:eastAsia="Calibri"/>
              </w:rPr>
            </w:pPr>
            <w:r w:rsidRPr="002E3850">
              <w:rPr>
                <w:rFonts w:eastAsia="Calibri"/>
              </w:rPr>
              <w:t>4.01</w:t>
            </w:r>
          </w:p>
        </w:tc>
        <w:tc>
          <w:tcPr>
            <w:tcW w:w="2267" w:type="dxa"/>
            <w:noWrap/>
          </w:tcPr>
          <w:p w14:paraId="0A897508" w14:textId="77777777" w:rsidR="00027051" w:rsidRPr="002E3850" w:rsidRDefault="00027051" w:rsidP="002E3850">
            <w:pPr>
              <w:contextualSpacing/>
              <w:rPr>
                <w:rFonts w:eastAsia="Calibri"/>
              </w:rPr>
            </w:pPr>
            <w:r w:rsidRPr="002E3850">
              <w:rPr>
                <w:rFonts w:eastAsia="Calibri"/>
              </w:rPr>
              <w:t>0.993</w:t>
            </w:r>
          </w:p>
        </w:tc>
      </w:tr>
      <w:tr w:rsidR="00027051" w:rsidRPr="002E3850" w14:paraId="1838C23E" w14:textId="77777777" w:rsidTr="00ED7F0C">
        <w:trPr>
          <w:trHeight w:val="300"/>
        </w:trPr>
        <w:tc>
          <w:tcPr>
            <w:tcW w:w="6872" w:type="dxa"/>
            <w:noWrap/>
          </w:tcPr>
          <w:p w14:paraId="0BC50A56" w14:textId="77777777" w:rsidR="00027051" w:rsidRPr="002E3850" w:rsidRDefault="00027051" w:rsidP="002E3850">
            <w:pPr>
              <w:contextualSpacing/>
              <w:jc w:val="both"/>
              <w:rPr>
                <w:rFonts w:eastAsia="Calibri"/>
              </w:rPr>
            </w:pPr>
            <w:r w:rsidRPr="002E3850">
              <w:rPr>
                <w:rFonts w:eastAsia="Calibri"/>
              </w:rPr>
              <w:t>Risk mitigation strategies are effectively implemented throughout the project lifecycle</w:t>
            </w:r>
          </w:p>
        </w:tc>
        <w:tc>
          <w:tcPr>
            <w:tcW w:w="1185" w:type="dxa"/>
            <w:noWrap/>
          </w:tcPr>
          <w:p w14:paraId="212A472E" w14:textId="77777777" w:rsidR="00027051" w:rsidRPr="002E3850" w:rsidRDefault="00027051" w:rsidP="002E3850">
            <w:pPr>
              <w:contextualSpacing/>
              <w:rPr>
                <w:rFonts w:eastAsia="Calibri"/>
              </w:rPr>
            </w:pPr>
            <w:r w:rsidRPr="002E3850">
              <w:rPr>
                <w:rFonts w:eastAsia="Calibri"/>
              </w:rPr>
              <w:t>2.92</w:t>
            </w:r>
          </w:p>
        </w:tc>
        <w:tc>
          <w:tcPr>
            <w:tcW w:w="2267" w:type="dxa"/>
            <w:noWrap/>
          </w:tcPr>
          <w:p w14:paraId="6DF9838E" w14:textId="77777777" w:rsidR="00027051" w:rsidRPr="002E3850" w:rsidRDefault="00027051" w:rsidP="002E3850">
            <w:pPr>
              <w:contextualSpacing/>
              <w:rPr>
                <w:rFonts w:eastAsia="Calibri"/>
              </w:rPr>
            </w:pPr>
            <w:r w:rsidRPr="002E3850">
              <w:rPr>
                <w:rFonts w:eastAsia="Calibri"/>
              </w:rPr>
              <w:t>1.393</w:t>
            </w:r>
          </w:p>
        </w:tc>
      </w:tr>
      <w:tr w:rsidR="00027051" w:rsidRPr="002E3850" w14:paraId="1FDD906F" w14:textId="77777777" w:rsidTr="00ED7F0C">
        <w:trPr>
          <w:trHeight w:val="300"/>
        </w:trPr>
        <w:tc>
          <w:tcPr>
            <w:tcW w:w="6872" w:type="dxa"/>
            <w:noWrap/>
          </w:tcPr>
          <w:p w14:paraId="54808E7A" w14:textId="77777777" w:rsidR="00027051" w:rsidRPr="002E3850" w:rsidRDefault="00027051" w:rsidP="002E3850">
            <w:pPr>
              <w:contextualSpacing/>
              <w:jc w:val="both"/>
              <w:rPr>
                <w:rFonts w:eastAsia="Calibri"/>
              </w:rPr>
            </w:pPr>
            <w:r w:rsidRPr="002E3850">
              <w:rPr>
                <w:rFonts w:eastAsia="Calibri"/>
              </w:rPr>
              <w:t>Clear timelines and milestones are well established for the project.</w:t>
            </w:r>
          </w:p>
        </w:tc>
        <w:tc>
          <w:tcPr>
            <w:tcW w:w="1185" w:type="dxa"/>
            <w:noWrap/>
          </w:tcPr>
          <w:p w14:paraId="62E6C2DF" w14:textId="77777777" w:rsidR="00027051" w:rsidRPr="002E3850" w:rsidRDefault="00027051" w:rsidP="002E3850">
            <w:pPr>
              <w:contextualSpacing/>
              <w:rPr>
                <w:rFonts w:eastAsia="Calibri"/>
              </w:rPr>
            </w:pPr>
            <w:r w:rsidRPr="002E3850">
              <w:rPr>
                <w:rFonts w:eastAsia="Calibri"/>
              </w:rPr>
              <w:t>3.21</w:t>
            </w:r>
          </w:p>
        </w:tc>
        <w:tc>
          <w:tcPr>
            <w:tcW w:w="2267" w:type="dxa"/>
            <w:noWrap/>
          </w:tcPr>
          <w:p w14:paraId="49CEDC13" w14:textId="77777777" w:rsidR="00027051" w:rsidRPr="002E3850" w:rsidRDefault="00027051" w:rsidP="002E3850">
            <w:pPr>
              <w:contextualSpacing/>
              <w:rPr>
                <w:rFonts w:eastAsia="Calibri"/>
              </w:rPr>
            </w:pPr>
            <w:r w:rsidRPr="002E3850">
              <w:rPr>
                <w:rFonts w:eastAsia="Calibri"/>
              </w:rPr>
              <w:t>1.536</w:t>
            </w:r>
          </w:p>
        </w:tc>
      </w:tr>
      <w:tr w:rsidR="00027051" w:rsidRPr="002E3850" w14:paraId="63E0AA56" w14:textId="77777777" w:rsidTr="00ED7F0C">
        <w:trPr>
          <w:trHeight w:val="300"/>
        </w:trPr>
        <w:tc>
          <w:tcPr>
            <w:tcW w:w="6872" w:type="dxa"/>
            <w:noWrap/>
          </w:tcPr>
          <w:p w14:paraId="11FAA966" w14:textId="77777777" w:rsidR="00027051" w:rsidRPr="002E3850" w:rsidRDefault="00027051" w:rsidP="002E3850">
            <w:pPr>
              <w:contextualSpacing/>
              <w:jc w:val="both"/>
              <w:rPr>
                <w:rFonts w:eastAsia="Calibri"/>
              </w:rPr>
            </w:pPr>
            <w:r w:rsidRPr="002E3850">
              <w:rPr>
                <w:rFonts w:eastAsia="Calibri"/>
              </w:rPr>
              <w:t>Established timelines and milestones are realistic and achievable.</w:t>
            </w:r>
          </w:p>
        </w:tc>
        <w:tc>
          <w:tcPr>
            <w:tcW w:w="1185" w:type="dxa"/>
            <w:noWrap/>
          </w:tcPr>
          <w:p w14:paraId="584174F0" w14:textId="77777777" w:rsidR="00027051" w:rsidRPr="002E3850" w:rsidRDefault="00027051" w:rsidP="002E3850">
            <w:pPr>
              <w:contextualSpacing/>
              <w:rPr>
                <w:rFonts w:eastAsia="Calibri"/>
              </w:rPr>
            </w:pPr>
            <w:r w:rsidRPr="002E3850">
              <w:rPr>
                <w:rFonts w:eastAsia="Calibri"/>
              </w:rPr>
              <w:t>3.17</w:t>
            </w:r>
          </w:p>
        </w:tc>
        <w:tc>
          <w:tcPr>
            <w:tcW w:w="2267" w:type="dxa"/>
            <w:noWrap/>
          </w:tcPr>
          <w:p w14:paraId="622FEE95" w14:textId="77777777" w:rsidR="00027051" w:rsidRPr="002E3850" w:rsidRDefault="00027051" w:rsidP="002E3850">
            <w:pPr>
              <w:contextualSpacing/>
              <w:rPr>
                <w:rFonts w:eastAsia="Calibri"/>
              </w:rPr>
            </w:pPr>
            <w:r w:rsidRPr="002E3850">
              <w:rPr>
                <w:rFonts w:eastAsia="Calibri"/>
              </w:rPr>
              <w:t>1.418</w:t>
            </w:r>
          </w:p>
        </w:tc>
      </w:tr>
      <w:tr w:rsidR="00027051" w:rsidRPr="002E3850" w14:paraId="7B1A7687" w14:textId="77777777" w:rsidTr="00ED7F0C">
        <w:trPr>
          <w:trHeight w:val="300"/>
        </w:trPr>
        <w:tc>
          <w:tcPr>
            <w:tcW w:w="6872" w:type="dxa"/>
            <w:noWrap/>
          </w:tcPr>
          <w:p w14:paraId="3CF387C6" w14:textId="77777777" w:rsidR="00027051" w:rsidRPr="002E3850" w:rsidRDefault="00027051" w:rsidP="002E3850">
            <w:pPr>
              <w:contextualSpacing/>
              <w:jc w:val="both"/>
              <w:rPr>
                <w:rFonts w:eastAsia="Calibri"/>
              </w:rPr>
            </w:pPr>
            <w:r w:rsidRPr="002E3850">
              <w:rPr>
                <w:rFonts w:eastAsia="Calibri"/>
              </w:rPr>
              <w:t>There were deviations from the planned timelines or milestones during project implementation</w:t>
            </w:r>
          </w:p>
        </w:tc>
        <w:tc>
          <w:tcPr>
            <w:tcW w:w="1185" w:type="dxa"/>
            <w:noWrap/>
          </w:tcPr>
          <w:p w14:paraId="65AC8B4C" w14:textId="77777777" w:rsidR="00027051" w:rsidRPr="002E3850" w:rsidRDefault="00027051" w:rsidP="002E3850">
            <w:pPr>
              <w:contextualSpacing/>
              <w:rPr>
                <w:rFonts w:eastAsia="Calibri"/>
              </w:rPr>
            </w:pPr>
            <w:r w:rsidRPr="002E3850">
              <w:rPr>
                <w:rFonts w:eastAsia="Calibri"/>
              </w:rPr>
              <w:t>3.12</w:t>
            </w:r>
          </w:p>
        </w:tc>
        <w:tc>
          <w:tcPr>
            <w:tcW w:w="2267" w:type="dxa"/>
            <w:noWrap/>
          </w:tcPr>
          <w:p w14:paraId="2768D0AE" w14:textId="77777777" w:rsidR="00027051" w:rsidRPr="002E3850" w:rsidRDefault="00027051" w:rsidP="002E3850">
            <w:pPr>
              <w:contextualSpacing/>
              <w:rPr>
                <w:rFonts w:eastAsia="Calibri"/>
              </w:rPr>
            </w:pPr>
            <w:r w:rsidRPr="002E3850">
              <w:rPr>
                <w:rFonts w:eastAsia="Calibri"/>
              </w:rPr>
              <w:t>1.325</w:t>
            </w:r>
          </w:p>
        </w:tc>
      </w:tr>
      <w:tr w:rsidR="00027051" w:rsidRPr="002E3850" w14:paraId="5701DA19" w14:textId="77777777" w:rsidTr="00ED7F0C">
        <w:trPr>
          <w:trHeight w:val="300"/>
        </w:trPr>
        <w:tc>
          <w:tcPr>
            <w:tcW w:w="6872" w:type="dxa"/>
            <w:noWrap/>
          </w:tcPr>
          <w:p w14:paraId="414218A5" w14:textId="77777777" w:rsidR="00027051" w:rsidRPr="002E3850" w:rsidRDefault="00027051" w:rsidP="002E3850">
            <w:pPr>
              <w:contextualSpacing/>
              <w:jc w:val="both"/>
              <w:rPr>
                <w:rFonts w:eastAsia="Calibri"/>
              </w:rPr>
            </w:pPr>
            <w:r w:rsidRPr="002E3850">
              <w:rPr>
                <w:rFonts w:eastAsia="Calibri"/>
              </w:rPr>
              <w:t>Project progress and milestones are closely monitored and tracked.</w:t>
            </w:r>
          </w:p>
        </w:tc>
        <w:tc>
          <w:tcPr>
            <w:tcW w:w="1185" w:type="dxa"/>
            <w:noWrap/>
          </w:tcPr>
          <w:p w14:paraId="1FB858AC" w14:textId="77777777" w:rsidR="00027051" w:rsidRPr="002E3850" w:rsidRDefault="00027051" w:rsidP="002E3850">
            <w:pPr>
              <w:contextualSpacing/>
              <w:rPr>
                <w:rFonts w:eastAsia="Calibri"/>
              </w:rPr>
            </w:pPr>
            <w:r w:rsidRPr="002E3850">
              <w:rPr>
                <w:rFonts w:eastAsia="Calibri"/>
              </w:rPr>
              <w:t>3.04</w:t>
            </w:r>
          </w:p>
        </w:tc>
        <w:tc>
          <w:tcPr>
            <w:tcW w:w="2267" w:type="dxa"/>
            <w:noWrap/>
          </w:tcPr>
          <w:p w14:paraId="7E2E7315" w14:textId="77777777" w:rsidR="00027051" w:rsidRPr="002E3850" w:rsidRDefault="00027051" w:rsidP="002E3850">
            <w:pPr>
              <w:contextualSpacing/>
              <w:rPr>
                <w:rFonts w:eastAsia="Calibri"/>
              </w:rPr>
            </w:pPr>
            <w:r w:rsidRPr="002E3850">
              <w:rPr>
                <w:rFonts w:eastAsia="Calibri"/>
              </w:rPr>
              <w:t>1.428</w:t>
            </w:r>
          </w:p>
        </w:tc>
      </w:tr>
    </w:tbl>
    <w:p w14:paraId="7D18D974" w14:textId="77777777" w:rsidR="00B84119" w:rsidRDefault="00B84119" w:rsidP="002E3850">
      <w:pPr>
        <w:keepNext/>
        <w:keepLines/>
        <w:spacing w:before="240"/>
        <w:contextualSpacing/>
        <w:jc w:val="both"/>
        <w:outlineLvl w:val="2"/>
        <w:rPr>
          <w:b/>
          <w:bCs/>
        </w:rPr>
      </w:pPr>
      <w:bookmarkStart w:id="35" w:name="_Toc173176562"/>
    </w:p>
    <w:p w14:paraId="3D5B3851" w14:textId="77777777" w:rsidR="00027051" w:rsidRPr="002E3850" w:rsidRDefault="00027051" w:rsidP="002E3850">
      <w:pPr>
        <w:keepNext/>
        <w:keepLines/>
        <w:spacing w:before="240"/>
        <w:contextualSpacing/>
        <w:jc w:val="both"/>
        <w:outlineLvl w:val="2"/>
        <w:rPr>
          <w:b/>
          <w:bCs/>
        </w:rPr>
      </w:pPr>
      <w:r w:rsidRPr="002E3850">
        <w:rPr>
          <w:b/>
          <w:bCs/>
        </w:rPr>
        <w:t>Community participation</w:t>
      </w:r>
      <w:bookmarkEnd w:id="35"/>
      <w:r w:rsidRPr="002E3850">
        <w:rPr>
          <w:b/>
          <w:bCs/>
        </w:rPr>
        <w:t xml:space="preserve"> </w:t>
      </w:r>
    </w:p>
    <w:p w14:paraId="6F8C5AF5" w14:textId="11EA4780" w:rsidR="00027051" w:rsidRDefault="00027051" w:rsidP="002E3850">
      <w:pPr>
        <w:contextualSpacing/>
        <w:jc w:val="both"/>
        <w:rPr>
          <w:rFonts w:eastAsia="Calibri"/>
        </w:rPr>
      </w:pPr>
      <w:r w:rsidRPr="002E3850">
        <w:rPr>
          <w:rFonts w:eastAsia="Calibri"/>
        </w:rPr>
        <w:t xml:space="preserve">Tale 4.4 shows that respondents were in disagreement that there were no challenges encountered in engaging stakeholders as shown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2.29 and standard deviation 1.343. This implies that CSSs were facing a challenge in their engagement of stakeholders. The findings suggest that CSSs were experiencing difficulties in their effort to engage all stakeholders during project implementation. The findings also show disagreement among respondents that stakeholders’ inputs were integrated into project planning and implementation as indicated by mean </w:t>
      </w:r>
      <w:r w:rsidR="002D0BCA">
        <w:rPr>
          <w:rFonts w:eastAsia="Calibri"/>
        </w:rPr>
        <w:t>scores</w:t>
      </w:r>
      <w:r w:rsidRPr="002E3850">
        <w:rPr>
          <w:rFonts w:eastAsia="Calibri"/>
        </w:rPr>
        <w:t xml:space="preserve"> 2.92 and 1.373 standard deviation. This finding suggests that input from stakeholders was not always integrated into project activities. </w:t>
      </w:r>
    </w:p>
    <w:p w14:paraId="768A598B" w14:textId="77777777" w:rsidR="00B84119" w:rsidRDefault="00B84119" w:rsidP="002E3850">
      <w:pPr>
        <w:contextualSpacing/>
        <w:jc w:val="both"/>
        <w:rPr>
          <w:rFonts w:eastAsia="Calibri"/>
        </w:rPr>
      </w:pPr>
    </w:p>
    <w:p w14:paraId="349A231B" w14:textId="77777777" w:rsidR="00B84119" w:rsidRDefault="00B84119" w:rsidP="002E3850">
      <w:pPr>
        <w:contextualSpacing/>
        <w:jc w:val="both"/>
        <w:rPr>
          <w:rFonts w:eastAsia="Calibri"/>
        </w:rPr>
      </w:pPr>
    </w:p>
    <w:p w14:paraId="18419528" w14:textId="77777777" w:rsidR="00B84119" w:rsidRDefault="00B84119" w:rsidP="002E3850">
      <w:pPr>
        <w:contextualSpacing/>
        <w:jc w:val="both"/>
        <w:rPr>
          <w:rFonts w:eastAsia="Calibri"/>
        </w:rPr>
      </w:pPr>
    </w:p>
    <w:p w14:paraId="2703EAE9" w14:textId="77777777" w:rsidR="00B84119" w:rsidRDefault="00B84119" w:rsidP="002E3850">
      <w:pPr>
        <w:contextualSpacing/>
        <w:jc w:val="both"/>
        <w:rPr>
          <w:rFonts w:eastAsia="Calibri"/>
        </w:rPr>
      </w:pPr>
    </w:p>
    <w:p w14:paraId="5C57BC24" w14:textId="77777777" w:rsidR="00B84119" w:rsidRDefault="00B84119" w:rsidP="002E3850">
      <w:pPr>
        <w:contextualSpacing/>
        <w:jc w:val="both"/>
        <w:rPr>
          <w:rFonts w:eastAsia="Calibri"/>
        </w:rPr>
      </w:pPr>
    </w:p>
    <w:p w14:paraId="2CD9A691" w14:textId="77777777" w:rsidR="00ED7F0C" w:rsidRDefault="00ED7F0C" w:rsidP="002E3850">
      <w:pPr>
        <w:contextualSpacing/>
        <w:jc w:val="both"/>
        <w:rPr>
          <w:rFonts w:eastAsia="Calibri"/>
        </w:rPr>
      </w:pPr>
    </w:p>
    <w:p w14:paraId="34D7DB53" w14:textId="77777777" w:rsidR="00ED7F0C" w:rsidRDefault="00ED7F0C" w:rsidP="002E3850">
      <w:pPr>
        <w:contextualSpacing/>
        <w:jc w:val="both"/>
        <w:rPr>
          <w:rFonts w:eastAsia="Calibri"/>
        </w:rPr>
      </w:pPr>
    </w:p>
    <w:p w14:paraId="5805C00A" w14:textId="77777777" w:rsidR="00ED7F0C" w:rsidRDefault="00ED7F0C" w:rsidP="002E3850">
      <w:pPr>
        <w:contextualSpacing/>
        <w:jc w:val="both"/>
        <w:rPr>
          <w:rFonts w:eastAsia="Calibri"/>
        </w:rPr>
      </w:pPr>
    </w:p>
    <w:p w14:paraId="6FA52502" w14:textId="77777777" w:rsidR="00ED7F0C" w:rsidRDefault="00ED7F0C" w:rsidP="002E3850">
      <w:pPr>
        <w:contextualSpacing/>
        <w:jc w:val="both"/>
        <w:rPr>
          <w:rFonts w:eastAsia="Calibri"/>
        </w:rPr>
      </w:pPr>
    </w:p>
    <w:p w14:paraId="2D89B4B7" w14:textId="77777777" w:rsidR="00ED7F0C" w:rsidRDefault="00ED7F0C" w:rsidP="002E3850">
      <w:pPr>
        <w:contextualSpacing/>
        <w:jc w:val="both"/>
        <w:rPr>
          <w:rFonts w:eastAsia="Calibri"/>
        </w:rPr>
      </w:pPr>
    </w:p>
    <w:p w14:paraId="16E6950B" w14:textId="77777777" w:rsidR="00ED7F0C" w:rsidRDefault="00ED7F0C" w:rsidP="002E3850">
      <w:pPr>
        <w:contextualSpacing/>
        <w:jc w:val="both"/>
        <w:rPr>
          <w:rFonts w:eastAsia="Calibri"/>
        </w:rPr>
      </w:pPr>
    </w:p>
    <w:p w14:paraId="26F08231" w14:textId="77777777" w:rsidR="00ED7F0C" w:rsidRDefault="00ED7F0C" w:rsidP="002E3850">
      <w:pPr>
        <w:contextualSpacing/>
        <w:jc w:val="both"/>
        <w:rPr>
          <w:rFonts w:eastAsia="Calibri"/>
        </w:rPr>
      </w:pPr>
    </w:p>
    <w:p w14:paraId="73BF584E" w14:textId="77777777" w:rsidR="00ED7F0C" w:rsidRDefault="00ED7F0C" w:rsidP="002E3850">
      <w:pPr>
        <w:contextualSpacing/>
        <w:jc w:val="both"/>
        <w:rPr>
          <w:rFonts w:eastAsia="Calibri"/>
        </w:rPr>
      </w:pPr>
    </w:p>
    <w:p w14:paraId="0EABA59F" w14:textId="77777777" w:rsidR="00B84119" w:rsidRDefault="00B84119" w:rsidP="002E3850">
      <w:pPr>
        <w:contextualSpacing/>
        <w:jc w:val="both"/>
        <w:rPr>
          <w:rFonts w:eastAsia="Calibri"/>
        </w:rPr>
      </w:pPr>
    </w:p>
    <w:p w14:paraId="69FD6CD9" w14:textId="77777777" w:rsidR="00B84119" w:rsidRPr="002E3850" w:rsidRDefault="00B84119" w:rsidP="002E3850">
      <w:pPr>
        <w:contextualSpacing/>
        <w:jc w:val="both"/>
        <w:rPr>
          <w:rFonts w:eastAsia="Calibri"/>
        </w:rPr>
      </w:pPr>
    </w:p>
    <w:p w14:paraId="3A45A17D" w14:textId="05F32EA4" w:rsidR="00027051" w:rsidRPr="002E3850" w:rsidRDefault="00027051" w:rsidP="002E3850">
      <w:pPr>
        <w:keepNext/>
        <w:keepLines/>
        <w:contextualSpacing/>
        <w:jc w:val="both"/>
        <w:outlineLvl w:val="1"/>
        <w:rPr>
          <w:b/>
          <w:bCs/>
        </w:rPr>
      </w:pPr>
      <w:bookmarkStart w:id="36" w:name="_Toc169695645"/>
      <w:bookmarkStart w:id="37" w:name="_Toc173176563"/>
      <w:r w:rsidRPr="002E3850">
        <w:rPr>
          <w:b/>
          <w:bCs/>
        </w:rPr>
        <w:t xml:space="preserve">Table 4: Community </w:t>
      </w:r>
      <w:r w:rsidR="002D0BCA">
        <w:rPr>
          <w:b/>
          <w:bCs/>
        </w:rPr>
        <w:t>Participation</w:t>
      </w:r>
      <w:r w:rsidRPr="002E3850">
        <w:rPr>
          <w:b/>
          <w:bCs/>
        </w:rPr>
        <w:t xml:space="preserve"> in Catholic Social Services</w:t>
      </w:r>
      <w:bookmarkEnd w:id="36"/>
      <w:bookmarkEnd w:id="37"/>
      <w:r w:rsidRPr="002E3850">
        <w:rPr>
          <w:b/>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5"/>
        <w:gridCol w:w="1220"/>
        <w:gridCol w:w="2263"/>
      </w:tblGrid>
      <w:tr w:rsidR="00027051" w:rsidRPr="002E3850" w14:paraId="5B0F57C6" w14:textId="77777777" w:rsidTr="00ED7F0C">
        <w:trPr>
          <w:trHeight w:val="306"/>
        </w:trPr>
        <w:tc>
          <w:tcPr>
            <w:tcW w:w="6915" w:type="dxa"/>
            <w:tcBorders>
              <w:top w:val="single" w:sz="4" w:space="0" w:color="auto"/>
              <w:bottom w:val="single" w:sz="4" w:space="0" w:color="auto"/>
            </w:tcBorders>
            <w:noWrap/>
          </w:tcPr>
          <w:p w14:paraId="1C511E64" w14:textId="77777777" w:rsidR="00027051" w:rsidRPr="002E3850" w:rsidRDefault="00027051" w:rsidP="002E3850">
            <w:pPr>
              <w:contextualSpacing/>
              <w:jc w:val="both"/>
              <w:rPr>
                <w:rFonts w:eastAsia="Calibri"/>
                <w:b/>
                <w:bCs/>
              </w:rPr>
            </w:pPr>
            <w:r w:rsidRPr="002E3850">
              <w:rPr>
                <w:rFonts w:eastAsia="Calibri"/>
                <w:b/>
                <w:bCs/>
              </w:rPr>
              <w:t xml:space="preserve">Community participation </w:t>
            </w:r>
          </w:p>
        </w:tc>
        <w:tc>
          <w:tcPr>
            <w:tcW w:w="1220" w:type="dxa"/>
            <w:tcBorders>
              <w:top w:val="single" w:sz="4" w:space="0" w:color="auto"/>
              <w:bottom w:val="single" w:sz="4" w:space="0" w:color="auto"/>
            </w:tcBorders>
            <w:noWrap/>
          </w:tcPr>
          <w:p w14:paraId="6F079DF8" w14:textId="77777777" w:rsidR="00027051" w:rsidRPr="002E3850" w:rsidRDefault="00027051" w:rsidP="002E3850">
            <w:pPr>
              <w:contextualSpacing/>
              <w:rPr>
                <w:rFonts w:eastAsia="Calibri"/>
                <w:b/>
                <w:bCs/>
              </w:rPr>
            </w:pPr>
            <w:r w:rsidRPr="002E3850">
              <w:rPr>
                <w:rFonts w:eastAsia="Calibri"/>
                <w:b/>
                <w:bCs/>
              </w:rPr>
              <w:t>Mean</w:t>
            </w:r>
          </w:p>
        </w:tc>
        <w:tc>
          <w:tcPr>
            <w:tcW w:w="2263" w:type="dxa"/>
            <w:tcBorders>
              <w:top w:val="single" w:sz="4" w:space="0" w:color="auto"/>
              <w:bottom w:val="single" w:sz="4" w:space="0" w:color="auto"/>
            </w:tcBorders>
            <w:noWrap/>
          </w:tcPr>
          <w:p w14:paraId="1244236A" w14:textId="77777777" w:rsidR="00027051" w:rsidRPr="002E3850" w:rsidRDefault="00027051" w:rsidP="002E3850">
            <w:pPr>
              <w:contextualSpacing/>
              <w:rPr>
                <w:rFonts w:eastAsia="Calibri"/>
                <w:b/>
                <w:bCs/>
              </w:rPr>
            </w:pPr>
            <w:r w:rsidRPr="002E3850">
              <w:rPr>
                <w:rFonts w:eastAsia="Calibri"/>
                <w:b/>
                <w:bCs/>
              </w:rPr>
              <w:t>Std. Deviation</w:t>
            </w:r>
          </w:p>
        </w:tc>
      </w:tr>
      <w:tr w:rsidR="00027051" w:rsidRPr="002E3850" w14:paraId="17C79171" w14:textId="77777777" w:rsidTr="00ED7F0C">
        <w:trPr>
          <w:trHeight w:val="306"/>
        </w:trPr>
        <w:tc>
          <w:tcPr>
            <w:tcW w:w="6915" w:type="dxa"/>
            <w:tcBorders>
              <w:top w:val="single" w:sz="4" w:space="0" w:color="auto"/>
            </w:tcBorders>
            <w:noWrap/>
          </w:tcPr>
          <w:p w14:paraId="76A71E98" w14:textId="77777777" w:rsidR="00027051" w:rsidRPr="002E3850" w:rsidRDefault="00027051" w:rsidP="002E3850">
            <w:pPr>
              <w:contextualSpacing/>
              <w:jc w:val="both"/>
              <w:rPr>
                <w:rFonts w:eastAsia="Calibri"/>
              </w:rPr>
            </w:pPr>
            <w:r w:rsidRPr="002E3850">
              <w:rPr>
                <w:rFonts w:eastAsia="Calibri"/>
              </w:rPr>
              <w:t>Stakeholders are actively engaged in the project planning and decision-making processes.</w:t>
            </w:r>
          </w:p>
        </w:tc>
        <w:tc>
          <w:tcPr>
            <w:tcW w:w="1220" w:type="dxa"/>
            <w:tcBorders>
              <w:top w:val="single" w:sz="4" w:space="0" w:color="auto"/>
            </w:tcBorders>
            <w:noWrap/>
          </w:tcPr>
          <w:p w14:paraId="044D9AFE" w14:textId="77777777" w:rsidR="00027051" w:rsidRPr="002E3850" w:rsidRDefault="00027051" w:rsidP="002E3850">
            <w:pPr>
              <w:contextualSpacing/>
              <w:rPr>
                <w:rFonts w:eastAsia="Calibri"/>
              </w:rPr>
            </w:pPr>
            <w:r w:rsidRPr="002E3850">
              <w:rPr>
                <w:rFonts w:eastAsia="Calibri"/>
              </w:rPr>
              <w:t>3.08</w:t>
            </w:r>
          </w:p>
        </w:tc>
        <w:tc>
          <w:tcPr>
            <w:tcW w:w="2263" w:type="dxa"/>
            <w:tcBorders>
              <w:top w:val="single" w:sz="4" w:space="0" w:color="auto"/>
            </w:tcBorders>
            <w:noWrap/>
          </w:tcPr>
          <w:p w14:paraId="303FB9CC" w14:textId="77777777" w:rsidR="00027051" w:rsidRPr="002E3850" w:rsidRDefault="00027051" w:rsidP="002E3850">
            <w:pPr>
              <w:contextualSpacing/>
              <w:rPr>
                <w:rFonts w:eastAsia="Calibri"/>
              </w:rPr>
            </w:pPr>
            <w:r w:rsidRPr="002E3850">
              <w:rPr>
                <w:rFonts w:eastAsia="Calibri"/>
              </w:rPr>
              <w:t>1.531</w:t>
            </w:r>
          </w:p>
        </w:tc>
      </w:tr>
      <w:tr w:rsidR="00027051" w:rsidRPr="002E3850" w14:paraId="5FE254B3" w14:textId="77777777" w:rsidTr="00ED7F0C">
        <w:trPr>
          <w:trHeight w:val="306"/>
        </w:trPr>
        <w:tc>
          <w:tcPr>
            <w:tcW w:w="6915" w:type="dxa"/>
            <w:noWrap/>
          </w:tcPr>
          <w:p w14:paraId="5E2356B8" w14:textId="77777777" w:rsidR="00027051" w:rsidRPr="002E3850" w:rsidRDefault="00027051" w:rsidP="002E3850">
            <w:pPr>
              <w:contextualSpacing/>
              <w:jc w:val="both"/>
              <w:rPr>
                <w:rFonts w:eastAsia="Calibri"/>
              </w:rPr>
            </w:pPr>
            <w:r w:rsidRPr="002E3850">
              <w:rPr>
                <w:rFonts w:eastAsia="Calibri"/>
              </w:rPr>
              <w:t>There are mechanisms in place to facilitate ongoing communication and collaboration with stakeholders throughout the project lifecycle.</w:t>
            </w:r>
          </w:p>
        </w:tc>
        <w:tc>
          <w:tcPr>
            <w:tcW w:w="1220" w:type="dxa"/>
            <w:noWrap/>
          </w:tcPr>
          <w:p w14:paraId="0CC2B34E" w14:textId="77777777" w:rsidR="00027051" w:rsidRPr="002E3850" w:rsidRDefault="00027051" w:rsidP="002E3850">
            <w:pPr>
              <w:contextualSpacing/>
              <w:rPr>
                <w:rFonts w:eastAsia="Calibri"/>
              </w:rPr>
            </w:pPr>
            <w:r w:rsidRPr="002E3850">
              <w:rPr>
                <w:rFonts w:eastAsia="Calibri"/>
              </w:rPr>
              <w:t>3.11</w:t>
            </w:r>
          </w:p>
        </w:tc>
        <w:tc>
          <w:tcPr>
            <w:tcW w:w="2263" w:type="dxa"/>
            <w:noWrap/>
          </w:tcPr>
          <w:p w14:paraId="24655E60" w14:textId="77777777" w:rsidR="00027051" w:rsidRPr="002E3850" w:rsidRDefault="00027051" w:rsidP="002E3850">
            <w:pPr>
              <w:contextualSpacing/>
              <w:rPr>
                <w:rFonts w:eastAsia="Calibri"/>
              </w:rPr>
            </w:pPr>
            <w:r w:rsidRPr="002E3850">
              <w:rPr>
                <w:rFonts w:eastAsia="Calibri"/>
              </w:rPr>
              <w:t>1.485</w:t>
            </w:r>
          </w:p>
        </w:tc>
      </w:tr>
      <w:tr w:rsidR="00027051" w:rsidRPr="002E3850" w14:paraId="00C1352D" w14:textId="77777777" w:rsidTr="00ED7F0C">
        <w:trPr>
          <w:trHeight w:val="306"/>
        </w:trPr>
        <w:tc>
          <w:tcPr>
            <w:tcW w:w="6915" w:type="dxa"/>
            <w:noWrap/>
          </w:tcPr>
          <w:p w14:paraId="08D85057" w14:textId="77777777" w:rsidR="00027051" w:rsidRPr="002E3850" w:rsidRDefault="00027051" w:rsidP="002E3850">
            <w:pPr>
              <w:contextualSpacing/>
              <w:jc w:val="both"/>
              <w:rPr>
                <w:rFonts w:eastAsia="Calibri"/>
              </w:rPr>
            </w:pPr>
            <w:r w:rsidRPr="002E3850">
              <w:rPr>
                <w:rFonts w:eastAsia="Calibri"/>
              </w:rPr>
              <w:t>There were no challenges encountered in engaging stakeholders.</w:t>
            </w:r>
          </w:p>
        </w:tc>
        <w:tc>
          <w:tcPr>
            <w:tcW w:w="1220" w:type="dxa"/>
            <w:noWrap/>
          </w:tcPr>
          <w:p w14:paraId="6D8ED000" w14:textId="77777777" w:rsidR="00027051" w:rsidRPr="002E3850" w:rsidRDefault="00027051" w:rsidP="002E3850">
            <w:pPr>
              <w:contextualSpacing/>
              <w:rPr>
                <w:rFonts w:eastAsia="Calibri"/>
              </w:rPr>
            </w:pPr>
            <w:r w:rsidRPr="002E3850">
              <w:rPr>
                <w:rFonts w:eastAsia="Calibri"/>
              </w:rPr>
              <w:t>2.29</w:t>
            </w:r>
          </w:p>
        </w:tc>
        <w:tc>
          <w:tcPr>
            <w:tcW w:w="2263" w:type="dxa"/>
            <w:noWrap/>
          </w:tcPr>
          <w:p w14:paraId="1ACE8B42" w14:textId="77777777" w:rsidR="00027051" w:rsidRPr="002E3850" w:rsidRDefault="00027051" w:rsidP="002E3850">
            <w:pPr>
              <w:contextualSpacing/>
              <w:rPr>
                <w:rFonts w:eastAsia="Calibri"/>
              </w:rPr>
            </w:pPr>
            <w:r w:rsidRPr="002E3850">
              <w:rPr>
                <w:rFonts w:eastAsia="Calibri"/>
              </w:rPr>
              <w:t>1.343</w:t>
            </w:r>
          </w:p>
        </w:tc>
      </w:tr>
      <w:tr w:rsidR="00027051" w:rsidRPr="002E3850" w14:paraId="75D278D6" w14:textId="77777777" w:rsidTr="00ED7F0C">
        <w:trPr>
          <w:trHeight w:val="306"/>
        </w:trPr>
        <w:tc>
          <w:tcPr>
            <w:tcW w:w="6915" w:type="dxa"/>
            <w:noWrap/>
          </w:tcPr>
          <w:p w14:paraId="0F21BCCB" w14:textId="77777777" w:rsidR="00027051" w:rsidRPr="002E3850" w:rsidRDefault="00027051" w:rsidP="002E3850">
            <w:pPr>
              <w:contextualSpacing/>
              <w:jc w:val="both"/>
              <w:rPr>
                <w:rFonts w:eastAsia="Calibri"/>
              </w:rPr>
            </w:pPr>
            <w:r w:rsidRPr="002E3850">
              <w:rPr>
                <w:rFonts w:eastAsia="Calibri"/>
              </w:rPr>
              <w:t>Stakeholders’ inputs were integrated into project planning and implementation.</w:t>
            </w:r>
          </w:p>
        </w:tc>
        <w:tc>
          <w:tcPr>
            <w:tcW w:w="1220" w:type="dxa"/>
            <w:noWrap/>
          </w:tcPr>
          <w:p w14:paraId="1C546921" w14:textId="77777777" w:rsidR="00027051" w:rsidRPr="002E3850" w:rsidRDefault="00027051" w:rsidP="002E3850">
            <w:pPr>
              <w:contextualSpacing/>
              <w:rPr>
                <w:rFonts w:eastAsia="Calibri"/>
              </w:rPr>
            </w:pPr>
            <w:r w:rsidRPr="002E3850">
              <w:rPr>
                <w:rFonts w:eastAsia="Calibri"/>
              </w:rPr>
              <w:t>2.92</w:t>
            </w:r>
          </w:p>
        </w:tc>
        <w:tc>
          <w:tcPr>
            <w:tcW w:w="2263" w:type="dxa"/>
            <w:noWrap/>
          </w:tcPr>
          <w:p w14:paraId="6D51CA80" w14:textId="77777777" w:rsidR="00027051" w:rsidRPr="002E3850" w:rsidRDefault="00027051" w:rsidP="002E3850">
            <w:pPr>
              <w:contextualSpacing/>
              <w:rPr>
                <w:rFonts w:eastAsia="Calibri"/>
              </w:rPr>
            </w:pPr>
            <w:r w:rsidRPr="002E3850">
              <w:rPr>
                <w:rFonts w:eastAsia="Calibri"/>
              </w:rPr>
              <w:t>1.373</w:t>
            </w:r>
          </w:p>
        </w:tc>
      </w:tr>
      <w:tr w:rsidR="00027051" w:rsidRPr="002E3850" w14:paraId="4E11CCD2" w14:textId="77777777" w:rsidTr="00ED7F0C">
        <w:trPr>
          <w:trHeight w:val="306"/>
        </w:trPr>
        <w:tc>
          <w:tcPr>
            <w:tcW w:w="6915" w:type="dxa"/>
            <w:noWrap/>
          </w:tcPr>
          <w:p w14:paraId="2672945E" w14:textId="77777777" w:rsidR="00027051" w:rsidRPr="002E3850" w:rsidRDefault="00027051" w:rsidP="002E3850">
            <w:pPr>
              <w:contextualSpacing/>
              <w:jc w:val="both"/>
              <w:rPr>
                <w:rFonts w:eastAsia="Calibri"/>
              </w:rPr>
            </w:pPr>
            <w:r w:rsidRPr="002E3850">
              <w:rPr>
                <w:rFonts w:eastAsia="Calibri"/>
              </w:rPr>
              <w:t>Efforts were made to incorporate local knowledge and cultural considerations into project planning and decision-making.</w:t>
            </w:r>
          </w:p>
        </w:tc>
        <w:tc>
          <w:tcPr>
            <w:tcW w:w="1220" w:type="dxa"/>
            <w:noWrap/>
          </w:tcPr>
          <w:p w14:paraId="14B29FE9" w14:textId="77777777" w:rsidR="00027051" w:rsidRPr="002E3850" w:rsidRDefault="00027051" w:rsidP="002E3850">
            <w:pPr>
              <w:contextualSpacing/>
              <w:rPr>
                <w:rFonts w:eastAsia="Calibri"/>
              </w:rPr>
            </w:pPr>
            <w:r w:rsidRPr="002E3850">
              <w:rPr>
                <w:rFonts w:eastAsia="Calibri"/>
              </w:rPr>
              <w:t>3.09</w:t>
            </w:r>
          </w:p>
        </w:tc>
        <w:tc>
          <w:tcPr>
            <w:tcW w:w="2263" w:type="dxa"/>
            <w:noWrap/>
          </w:tcPr>
          <w:p w14:paraId="23AD653E" w14:textId="77777777" w:rsidR="00027051" w:rsidRPr="002E3850" w:rsidRDefault="00027051" w:rsidP="002E3850">
            <w:pPr>
              <w:contextualSpacing/>
              <w:rPr>
                <w:rFonts w:eastAsia="Calibri"/>
              </w:rPr>
            </w:pPr>
            <w:r w:rsidRPr="002E3850">
              <w:rPr>
                <w:rFonts w:eastAsia="Calibri"/>
              </w:rPr>
              <w:t>1.337</w:t>
            </w:r>
          </w:p>
        </w:tc>
      </w:tr>
      <w:tr w:rsidR="00027051" w:rsidRPr="002E3850" w14:paraId="283C028F" w14:textId="77777777" w:rsidTr="00ED7F0C">
        <w:trPr>
          <w:trHeight w:val="306"/>
        </w:trPr>
        <w:tc>
          <w:tcPr>
            <w:tcW w:w="6915" w:type="dxa"/>
            <w:noWrap/>
          </w:tcPr>
          <w:p w14:paraId="1BEB7134" w14:textId="77777777" w:rsidR="00027051" w:rsidRPr="002E3850" w:rsidRDefault="00027051" w:rsidP="002E3850">
            <w:pPr>
              <w:contextualSpacing/>
              <w:jc w:val="both"/>
              <w:rPr>
                <w:rFonts w:eastAsia="Calibri"/>
              </w:rPr>
            </w:pPr>
            <w:r w:rsidRPr="002E3850">
              <w:rPr>
                <w:rFonts w:eastAsia="Calibri"/>
              </w:rPr>
              <w:t>The diversity of perspectives within the project team leads to innovative approaches and solutions.</w:t>
            </w:r>
          </w:p>
        </w:tc>
        <w:tc>
          <w:tcPr>
            <w:tcW w:w="1220" w:type="dxa"/>
            <w:noWrap/>
          </w:tcPr>
          <w:p w14:paraId="3262945C" w14:textId="77777777" w:rsidR="00027051" w:rsidRPr="002E3850" w:rsidRDefault="00027051" w:rsidP="002E3850">
            <w:pPr>
              <w:contextualSpacing/>
              <w:rPr>
                <w:rFonts w:eastAsia="Calibri"/>
              </w:rPr>
            </w:pPr>
            <w:r w:rsidRPr="002E3850">
              <w:rPr>
                <w:rFonts w:eastAsia="Calibri"/>
              </w:rPr>
              <w:t>3.75</w:t>
            </w:r>
          </w:p>
        </w:tc>
        <w:tc>
          <w:tcPr>
            <w:tcW w:w="2263" w:type="dxa"/>
            <w:noWrap/>
          </w:tcPr>
          <w:p w14:paraId="0AE2574E" w14:textId="77777777" w:rsidR="00027051" w:rsidRPr="002E3850" w:rsidRDefault="00027051" w:rsidP="002E3850">
            <w:pPr>
              <w:contextualSpacing/>
              <w:rPr>
                <w:rFonts w:eastAsia="Calibri"/>
              </w:rPr>
            </w:pPr>
            <w:r w:rsidRPr="002E3850">
              <w:rPr>
                <w:rFonts w:eastAsia="Calibri"/>
              </w:rPr>
              <w:t>1.264</w:t>
            </w:r>
          </w:p>
        </w:tc>
      </w:tr>
      <w:tr w:rsidR="00027051" w:rsidRPr="002E3850" w14:paraId="2A3F171D" w14:textId="77777777" w:rsidTr="00ED7F0C">
        <w:trPr>
          <w:trHeight w:val="306"/>
        </w:trPr>
        <w:tc>
          <w:tcPr>
            <w:tcW w:w="6915" w:type="dxa"/>
            <w:noWrap/>
          </w:tcPr>
          <w:p w14:paraId="213AFCC5" w14:textId="77777777" w:rsidR="00027051" w:rsidRPr="002E3850" w:rsidRDefault="00027051" w:rsidP="002E3850">
            <w:pPr>
              <w:contextualSpacing/>
              <w:jc w:val="both"/>
              <w:rPr>
                <w:rFonts w:eastAsia="Calibri"/>
              </w:rPr>
            </w:pPr>
            <w:r w:rsidRPr="002E3850">
              <w:rPr>
                <w:rFonts w:eastAsia="Calibri"/>
              </w:rPr>
              <w:t>The inclusion of diverse perspectives and local knowledge is valuable in enhancing the project's outcomes.</w:t>
            </w:r>
          </w:p>
        </w:tc>
        <w:tc>
          <w:tcPr>
            <w:tcW w:w="1220" w:type="dxa"/>
            <w:noWrap/>
          </w:tcPr>
          <w:p w14:paraId="6EFFDCB8" w14:textId="77777777" w:rsidR="00027051" w:rsidRPr="002E3850" w:rsidRDefault="00027051" w:rsidP="002E3850">
            <w:pPr>
              <w:contextualSpacing/>
              <w:rPr>
                <w:rFonts w:eastAsia="Calibri"/>
              </w:rPr>
            </w:pPr>
            <w:r w:rsidRPr="002E3850">
              <w:rPr>
                <w:rFonts w:eastAsia="Calibri"/>
              </w:rPr>
              <w:t>3.68</w:t>
            </w:r>
          </w:p>
        </w:tc>
        <w:tc>
          <w:tcPr>
            <w:tcW w:w="2263" w:type="dxa"/>
            <w:noWrap/>
          </w:tcPr>
          <w:p w14:paraId="68C35FCC" w14:textId="77777777" w:rsidR="00027051" w:rsidRPr="002E3850" w:rsidRDefault="00027051" w:rsidP="002E3850">
            <w:pPr>
              <w:contextualSpacing/>
              <w:rPr>
                <w:rFonts w:eastAsia="Calibri"/>
              </w:rPr>
            </w:pPr>
            <w:r w:rsidRPr="002E3850">
              <w:rPr>
                <w:rFonts w:eastAsia="Calibri"/>
              </w:rPr>
              <w:t>1.387</w:t>
            </w:r>
          </w:p>
        </w:tc>
      </w:tr>
      <w:tr w:rsidR="00027051" w:rsidRPr="002E3850" w14:paraId="707C15DD" w14:textId="77777777" w:rsidTr="00ED7F0C">
        <w:trPr>
          <w:trHeight w:val="306"/>
        </w:trPr>
        <w:tc>
          <w:tcPr>
            <w:tcW w:w="6915" w:type="dxa"/>
            <w:noWrap/>
          </w:tcPr>
          <w:p w14:paraId="51666CA1" w14:textId="77777777" w:rsidR="00027051" w:rsidRPr="002E3850" w:rsidRDefault="00027051" w:rsidP="002E3850">
            <w:pPr>
              <w:contextualSpacing/>
              <w:jc w:val="both"/>
              <w:rPr>
                <w:rFonts w:eastAsia="Calibri"/>
              </w:rPr>
            </w:pPr>
            <w:r w:rsidRPr="002E3850">
              <w:rPr>
                <w:rFonts w:eastAsia="Calibri"/>
              </w:rPr>
              <w:t>Diversity is well represented within the project team.</w:t>
            </w:r>
          </w:p>
        </w:tc>
        <w:tc>
          <w:tcPr>
            <w:tcW w:w="1220" w:type="dxa"/>
            <w:noWrap/>
          </w:tcPr>
          <w:p w14:paraId="6162460F" w14:textId="77777777" w:rsidR="00027051" w:rsidRPr="002E3850" w:rsidRDefault="00027051" w:rsidP="002E3850">
            <w:pPr>
              <w:contextualSpacing/>
              <w:rPr>
                <w:rFonts w:eastAsia="Calibri"/>
              </w:rPr>
            </w:pPr>
            <w:r w:rsidRPr="002E3850">
              <w:rPr>
                <w:rFonts w:eastAsia="Calibri"/>
              </w:rPr>
              <w:t>3.12</w:t>
            </w:r>
          </w:p>
        </w:tc>
        <w:tc>
          <w:tcPr>
            <w:tcW w:w="2263" w:type="dxa"/>
            <w:noWrap/>
          </w:tcPr>
          <w:p w14:paraId="1226AB08" w14:textId="77777777" w:rsidR="00027051" w:rsidRPr="002E3850" w:rsidRDefault="00027051" w:rsidP="002E3850">
            <w:pPr>
              <w:contextualSpacing/>
              <w:rPr>
                <w:rFonts w:eastAsia="Calibri"/>
              </w:rPr>
            </w:pPr>
            <w:r w:rsidRPr="002E3850">
              <w:rPr>
                <w:rFonts w:eastAsia="Calibri"/>
              </w:rPr>
              <w:t>1.252</w:t>
            </w:r>
          </w:p>
        </w:tc>
      </w:tr>
      <w:tr w:rsidR="00027051" w:rsidRPr="002E3850" w14:paraId="77C50AAA" w14:textId="77777777" w:rsidTr="00ED7F0C">
        <w:trPr>
          <w:trHeight w:val="306"/>
        </w:trPr>
        <w:tc>
          <w:tcPr>
            <w:tcW w:w="6915" w:type="dxa"/>
            <w:noWrap/>
          </w:tcPr>
          <w:p w14:paraId="635FB5D2" w14:textId="77777777" w:rsidR="00027051" w:rsidRPr="002E3850" w:rsidRDefault="00027051" w:rsidP="002E3850">
            <w:pPr>
              <w:contextualSpacing/>
              <w:jc w:val="both"/>
              <w:rPr>
                <w:rFonts w:eastAsia="Calibri"/>
              </w:rPr>
            </w:pPr>
            <w:r w:rsidRPr="002E3850">
              <w:rPr>
                <w:rFonts w:eastAsia="Calibri"/>
              </w:rPr>
              <w:t>The project aims to empower local community members and organizations.</w:t>
            </w:r>
          </w:p>
        </w:tc>
        <w:tc>
          <w:tcPr>
            <w:tcW w:w="1220" w:type="dxa"/>
            <w:noWrap/>
          </w:tcPr>
          <w:p w14:paraId="69CF20EA" w14:textId="77777777" w:rsidR="00027051" w:rsidRPr="002E3850" w:rsidRDefault="00027051" w:rsidP="002E3850">
            <w:pPr>
              <w:contextualSpacing/>
              <w:rPr>
                <w:rFonts w:eastAsia="Calibri"/>
              </w:rPr>
            </w:pPr>
            <w:r w:rsidRPr="002E3850">
              <w:rPr>
                <w:rFonts w:eastAsia="Calibri"/>
              </w:rPr>
              <w:t>3.39</w:t>
            </w:r>
          </w:p>
        </w:tc>
        <w:tc>
          <w:tcPr>
            <w:tcW w:w="2263" w:type="dxa"/>
            <w:noWrap/>
          </w:tcPr>
          <w:p w14:paraId="4A2E92DD" w14:textId="77777777" w:rsidR="00027051" w:rsidRPr="002E3850" w:rsidRDefault="00027051" w:rsidP="002E3850">
            <w:pPr>
              <w:contextualSpacing/>
              <w:rPr>
                <w:rFonts w:eastAsia="Calibri"/>
              </w:rPr>
            </w:pPr>
            <w:r w:rsidRPr="002E3850">
              <w:rPr>
                <w:rFonts w:eastAsia="Calibri"/>
              </w:rPr>
              <w:t>1.488</w:t>
            </w:r>
          </w:p>
        </w:tc>
      </w:tr>
      <w:tr w:rsidR="00027051" w:rsidRPr="002E3850" w14:paraId="73A5D2E3" w14:textId="77777777" w:rsidTr="00ED7F0C">
        <w:trPr>
          <w:trHeight w:val="306"/>
        </w:trPr>
        <w:tc>
          <w:tcPr>
            <w:tcW w:w="6915" w:type="dxa"/>
            <w:noWrap/>
          </w:tcPr>
          <w:p w14:paraId="5D37088D" w14:textId="77777777" w:rsidR="00027051" w:rsidRPr="002E3850" w:rsidRDefault="00027051" w:rsidP="002E3850">
            <w:pPr>
              <w:contextualSpacing/>
              <w:jc w:val="both"/>
              <w:rPr>
                <w:rFonts w:eastAsia="Calibri"/>
              </w:rPr>
            </w:pPr>
            <w:r w:rsidRPr="002E3850">
              <w:rPr>
                <w:rFonts w:eastAsia="Calibri"/>
              </w:rPr>
              <w:t>Capacity-building activities are implemented to enhance the skills and capabilities of community members.</w:t>
            </w:r>
          </w:p>
        </w:tc>
        <w:tc>
          <w:tcPr>
            <w:tcW w:w="1220" w:type="dxa"/>
            <w:noWrap/>
          </w:tcPr>
          <w:p w14:paraId="234FFF89" w14:textId="77777777" w:rsidR="00027051" w:rsidRPr="002E3850" w:rsidRDefault="00027051" w:rsidP="002E3850">
            <w:pPr>
              <w:contextualSpacing/>
              <w:rPr>
                <w:rFonts w:eastAsia="Calibri"/>
              </w:rPr>
            </w:pPr>
            <w:r w:rsidRPr="002E3850">
              <w:rPr>
                <w:rFonts w:eastAsia="Calibri"/>
              </w:rPr>
              <w:t>3.15</w:t>
            </w:r>
          </w:p>
        </w:tc>
        <w:tc>
          <w:tcPr>
            <w:tcW w:w="2263" w:type="dxa"/>
            <w:noWrap/>
          </w:tcPr>
          <w:p w14:paraId="4F0AFD57" w14:textId="77777777" w:rsidR="00027051" w:rsidRPr="002E3850" w:rsidRDefault="00027051" w:rsidP="002E3850">
            <w:pPr>
              <w:contextualSpacing/>
              <w:rPr>
                <w:rFonts w:eastAsia="Calibri"/>
              </w:rPr>
            </w:pPr>
            <w:r w:rsidRPr="002E3850">
              <w:rPr>
                <w:rFonts w:eastAsia="Calibri"/>
              </w:rPr>
              <w:t>1.531</w:t>
            </w:r>
          </w:p>
        </w:tc>
      </w:tr>
      <w:tr w:rsidR="00027051" w:rsidRPr="002E3850" w14:paraId="713A6F80" w14:textId="77777777" w:rsidTr="00ED7F0C">
        <w:trPr>
          <w:trHeight w:val="306"/>
        </w:trPr>
        <w:tc>
          <w:tcPr>
            <w:tcW w:w="6915" w:type="dxa"/>
            <w:noWrap/>
          </w:tcPr>
          <w:p w14:paraId="3B9837F7" w14:textId="77777777" w:rsidR="00027051" w:rsidRPr="002E3850" w:rsidRDefault="00027051" w:rsidP="002E3850">
            <w:pPr>
              <w:contextualSpacing/>
              <w:jc w:val="both"/>
              <w:rPr>
                <w:rFonts w:eastAsia="Calibri"/>
              </w:rPr>
            </w:pPr>
            <w:r w:rsidRPr="002E3850">
              <w:rPr>
                <w:rFonts w:eastAsia="Calibri"/>
              </w:rPr>
              <w:t>Capacity-building efforts are engendered by empowering community stakeholders to participate in project activities.</w:t>
            </w:r>
          </w:p>
        </w:tc>
        <w:tc>
          <w:tcPr>
            <w:tcW w:w="1220" w:type="dxa"/>
            <w:noWrap/>
          </w:tcPr>
          <w:p w14:paraId="59A7CEFA" w14:textId="77777777" w:rsidR="00027051" w:rsidRPr="002E3850" w:rsidRDefault="00027051" w:rsidP="002E3850">
            <w:pPr>
              <w:contextualSpacing/>
              <w:rPr>
                <w:rFonts w:eastAsia="Calibri"/>
              </w:rPr>
            </w:pPr>
            <w:r w:rsidRPr="002E3850">
              <w:rPr>
                <w:rFonts w:eastAsia="Calibri"/>
              </w:rPr>
              <w:t>3.11</w:t>
            </w:r>
          </w:p>
        </w:tc>
        <w:tc>
          <w:tcPr>
            <w:tcW w:w="2263" w:type="dxa"/>
            <w:noWrap/>
          </w:tcPr>
          <w:p w14:paraId="15BC3B44" w14:textId="77777777" w:rsidR="00027051" w:rsidRPr="002E3850" w:rsidRDefault="00027051" w:rsidP="002E3850">
            <w:pPr>
              <w:contextualSpacing/>
              <w:rPr>
                <w:rFonts w:eastAsia="Calibri"/>
              </w:rPr>
            </w:pPr>
            <w:r w:rsidRPr="002E3850">
              <w:rPr>
                <w:rFonts w:eastAsia="Calibri"/>
              </w:rPr>
              <w:t>1.494</w:t>
            </w:r>
          </w:p>
        </w:tc>
      </w:tr>
      <w:tr w:rsidR="00027051" w:rsidRPr="002E3850" w14:paraId="1EA7BABC" w14:textId="77777777" w:rsidTr="00ED7F0C">
        <w:trPr>
          <w:trHeight w:val="306"/>
        </w:trPr>
        <w:tc>
          <w:tcPr>
            <w:tcW w:w="6915" w:type="dxa"/>
            <w:noWrap/>
          </w:tcPr>
          <w:p w14:paraId="69D46C7F" w14:textId="77777777" w:rsidR="00027051" w:rsidRPr="002E3850" w:rsidRDefault="00027051" w:rsidP="002E3850">
            <w:pPr>
              <w:contextualSpacing/>
              <w:jc w:val="both"/>
              <w:rPr>
                <w:rFonts w:eastAsia="Calibri"/>
              </w:rPr>
            </w:pPr>
            <w:r w:rsidRPr="002E3850">
              <w:rPr>
                <w:rFonts w:eastAsia="Calibri"/>
              </w:rPr>
              <w:t>Community stakeholders express increased confidence and ability to engage in decision-making processes as a result of project interventions.</w:t>
            </w:r>
          </w:p>
        </w:tc>
        <w:tc>
          <w:tcPr>
            <w:tcW w:w="1220" w:type="dxa"/>
            <w:noWrap/>
          </w:tcPr>
          <w:p w14:paraId="15532CAA" w14:textId="77777777" w:rsidR="00027051" w:rsidRPr="002E3850" w:rsidRDefault="00027051" w:rsidP="002E3850">
            <w:pPr>
              <w:contextualSpacing/>
              <w:rPr>
                <w:rFonts w:eastAsia="Calibri"/>
              </w:rPr>
            </w:pPr>
            <w:r w:rsidRPr="002E3850">
              <w:rPr>
                <w:rFonts w:eastAsia="Calibri"/>
              </w:rPr>
              <w:t>3.04</w:t>
            </w:r>
          </w:p>
        </w:tc>
        <w:tc>
          <w:tcPr>
            <w:tcW w:w="2263" w:type="dxa"/>
            <w:noWrap/>
          </w:tcPr>
          <w:p w14:paraId="32E53825" w14:textId="77777777" w:rsidR="00027051" w:rsidRPr="002E3850" w:rsidRDefault="00027051" w:rsidP="002E3850">
            <w:pPr>
              <w:contextualSpacing/>
              <w:rPr>
                <w:rFonts w:eastAsia="Calibri"/>
              </w:rPr>
            </w:pPr>
            <w:r w:rsidRPr="002E3850">
              <w:rPr>
                <w:rFonts w:eastAsia="Calibri"/>
              </w:rPr>
              <w:t>1.370</w:t>
            </w:r>
          </w:p>
        </w:tc>
      </w:tr>
      <w:tr w:rsidR="00027051" w:rsidRPr="002E3850" w14:paraId="501133EF" w14:textId="77777777" w:rsidTr="00ED7F0C">
        <w:trPr>
          <w:trHeight w:val="306"/>
        </w:trPr>
        <w:tc>
          <w:tcPr>
            <w:tcW w:w="6915" w:type="dxa"/>
            <w:noWrap/>
          </w:tcPr>
          <w:p w14:paraId="23B3893A" w14:textId="77777777" w:rsidR="00027051" w:rsidRPr="002E3850" w:rsidRDefault="00027051" w:rsidP="002E3850">
            <w:pPr>
              <w:contextualSpacing/>
              <w:jc w:val="both"/>
              <w:rPr>
                <w:rFonts w:eastAsia="Calibri"/>
              </w:rPr>
            </w:pPr>
            <w:r w:rsidRPr="002E3850">
              <w:rPr>
                <w:rFonts w:eastAsia="Calibri"/>
              </w:rPr>
              <w:t>The project contributes to fostering social cohesion and trust within the community.</w:t>
            </w:r>
          </w:p>
        </w:tc>
        <w:tc>
          <w:tcPr>
            <w:tcW w:w="1220" w:type="dxa"/>
            <w:noWrap/>
          </w:tcPr>
          <w:p w14:paraId="39A44220" w14:textId="77777777" w:rsidR="00027051" w:rsidRPr="002E3850" w:rsidRDefault="00027051" w:rsidP="002E3850">
            <w:pPr>
              <w:contextualSpacing/>
              <w:rPr>
                <w:rFonts w:eastAsia="Calibri"/>
              </w:rPr>
            </w:pPr>
            <w:r w:rsidRPr="002E3850">
              <w:rPr>
                <w:rFonts w:eastAsia="Calibri"/>
              </w:rPr>
              <w:t>3.41</w:t>
            </w:r>
          </w:p>
        </w:tc>
        <w:tc>
          <w:tcPr>
            <w:tcW w:w="2263" w:type="dxa"/>
            <w:noWrap/>
          </w:tcPr>
          <w:p w14:paraId="6D89871C" w14:textId="77777777" w:rsidR="00027051" w:rsidRPr="002E3850" w:rsidRDefault="00027051" w:rsidP="002E3850">
            <w:pPr>
              <w:contextualSpacing/>
              <w:rPr>
                <w:rFonts w:eastAsia="Calibri"/>
              </w:rPr>
            </w:pPr>
            <w:r w:rsidRPr="002E3850">
              <w:rPr>
                <w:rFonts w:eastAsia="Calibri"/>
              </w:rPr>
              <w:t>1.396</w:t>
            </w:r>
          </w:p>
        </w:tc>
      </w:tr>
      <w:tr w:rsidR="00027051" w:rsidRPr="002E3850" w14:paraId="0A3B59C9" w14:textId="77777777" w:rsidTr="00ED7F0C">
        <w:trPr>
          <w:trHeight w:val="306"/>
        </w:trPr>
        <w:tc>
          <w:tcPr>
            <w:tcW w:w="6915" w:type="dxa"/>
            <w:noWrap/>
          </w:tcPr>
          <w:p w14:paraId="3F022DEB" w14:textId="77777777" w:rsidR="00027051" w:rsidRPr="002E3850" w:rsidRDefault="00027051" w:rsidP="002E3850">
            <w:pPr>
              <w:contextualSpacing/>
              <w:jc w:val="both"/>
              <w:rPr>
                <w:rFonts w:eastAsia="Calibri"/>
              </w:rPr>
            </w:pPr>
            <w:r w:rsidRPr="002E3850">
              <w:rPr>
                <w:rFonts w:eastAsia="Calibri"/>
              </w:rPr>
              <w:t>There are opportunities for community members to collaborate and work together towards common goals.</w:t>
            </w:r>
          </w:p>
        </w:tc>
        <w:tc>
          <w:tcPr>
            <w:tcW w:w="1220" w:type="dxa"/>
            <w:noWrap/>
          </w:tcPr>
          <w:p w14:paraId="51A85EE5" w14:textId="77777777" w:rsidR="00027051" w:rsidRPr="002E3850" w:rsidRDefault="00027051" w:rsidP="002E3850">
            <w:pPr>
              <w:contextualSpacing/>
              <w:rPr>
                <w:rFonts w:eastAsia="Calibri"/>
              </w:rPr>
            </w:pPr>
            <w:r w:rsidRPr="002E3850">
              <w:rPr>
                <w:rFonts w:eastAsia="Calibri"/>
              </w:rPr>
              <w:t>3.97</w:t>
            </w:r>
          </w:p>
        </w:tc>
        <w:tc>
          <w:tcPr>
            <w:tcW w:w="2263" w:type="dxa"/>
            <w:noWrap/>
          </w:tcPr>
          <w:p w14:paraId="434D5ED1" w14:textId="77777777" w:rsidR="00027051" w:rsidRPr="002E3850" w:rsidRDefault="00027051" w:rsidP="002E3850">
            <w:pPr>
              <w:contextualSpacing/>
              <w:rPr>
                <w:rFonts w:eastAsia="Calibri"/>
              </w:rPr>
            </w:pPr>
            <w:r w:rsidRPr="002E3850">
              <w:rPr>
                <w:rFonts w:eastAsia="Calibri"/>
              </w:rPr>
              <w:t>1.078</w:t>
            </w:r>
          </w:p>
        </w:tc>
      </w:tr>
      <w:tr w:rsidR="00027051" w:rsidRPr="002E3850" w14:paraId="1861F033" w14:textId="77777777" w:rsidTr="00ED7F0C">
        <w:trPr>
          <w:trHeight w:val="306"/>
        </w:trPr>
        <w:tc>
          <w:tcPr>
            <w:tcW w:w="6915" w:type="dxa"/>
            <w:noWrap/>
          </w:tcPr>
          <w:p w14:paraId="21F0300A" w14:textId="77777777" w:rsidR="00027051" w:rsidRPr="002E3850" w:rsidRDefault="00027051" w:rsidP="002E3850">
            <w:pPr>
              <w:contextualSpacing/>
              <w:jc w:val="both"/>
              <w:rPr>
                <w:rFonts w:eastAsia="Calibri"/>
              </w:rPr>
            </w:pPr>
            <w:r w:rsidRPr="002E3850">
              <w:rPr>
                <w:rFonts w:eastAsia="Calibri"/>
              </w:rPr>
              <w:t>The project helps in building trust between different stakeholders involved in the project.</w:t>
            </w:r>
          </w:p>
        </w:tc>
        <w:tc>
          <w:tcPr>
            <w:tcW w:w="1220" w:type="dxa"/>
            <w:noWrap/>
          </w:tcPr>
          <w:p w14:paraId="166FB611" w14:textId="77777777" w:rsidR="00027051" w:rsidRPr="002E3850" w:rsidRDefault="00027051" w:rsidP="002E3850">
            <w:pPr>
              <w:contextualSpacing/>
              <w:rPr>
                <w:rFonts w:eastAsia="Calibri"/>
              </w:rPr>
            </w:pPr>
            <w:r w:rsidRPr="002E3850">
              <w:rPr>
                <w:rFonts w:eastAsia="Calibri"/>
              </w:rPr>
              <w:t>3.40</w:t>
            </w:r>
          </w:p>
        </w:tc>
        <w:tc>
          <w:tcPr>
            <w:tcW w:w="2263" w:type="dxa"/>
            <w:noWrap/>
          </w:tcPr>
          <w:p w14:paraId="56A87A20" w14:textId="77777777" w:rsidR="00027051" w:rsidRPr="002E3850" w:rsidRDefault="00027051" w:rsidP="002E3850">
            <w:pPr>
              <w:contextualSpacing/>
              <w:rPr>
                <w:rFonts w:eastAsia="Calibri"/>
              </w:rPr>
            </w:pPr>
            <w:r w:rsidRPr="002E3850">
              <w:rPr>
                <w:rFonts w:eastAsia="Calibri"/>
              </w:rPr>
              <w:t>1.375</w:t>
            </w:r>
          </w:p>
        </w:tc>
      </w:tr>
      <w:tr w:rsidR="00027051" w:rsidRPr="002E3850" w14:paraId="424EAB85" w14:textId="77777777" w:rsidTr="00ED7F0C">
        <w:trPr>
          <w:trHeight w:val="306"/>
        </w:trPr>
        <w:tc>
          <w:tcPr>
            <w:tcW w:w="6915" w:type="dxa"/>
            <w:noWrap/>
          </w:tcPr>
          <w:p w14:paraId="00488E73" w14:textId="77777777" w:rsidR="00027051" w:rsidRPr="002E3850" w:rsidRDefault="00027051" w:rsidP="002E3850">
            <w:pPr>
              <w:contextualSpacing/>
              <w:jc w:val="both"/>
              <w:rPr>
                <w:rFonts w:eastAsia="Calibri"/>
              </w:rPr>
            </w:pPr>
            <w:r w:rsidRPr="002E3850">
              <w:rPr>
                <w:rFonts w:eastAsia="Calibri"/>
              </w:rPr>
              <w:t>Change is observed in both social dynamics and relationships within the community as a result of project participation.</w:t>
            </w:r>
          </w:p>
        </w:tc>
        <w:tc>
          <w:tcPr>
            <w:tcW w:w="1220" w:type="dxa"/>
            <w:noWrap/>
          </w:tcPr>
          <w:p w14:paraId="7A8D94E9" w14:textId="77777777" w:rsidR="00027051" w:rsidRPr="002E3850" w:rsidRDefault="00027051" w:rsidP="002E3850">
            <w:pPr>
              <w:contextualSpacing/>
              <w:rPr>
                <w:rFonts w:eastAsia="Calibri"/>
              </w:rPr>
            </w:pPr>
            <w:r w:rsidRPr="002E3850">
              <w:rPr>
                <w:rFonts w:eastAsia="Calibri"/>
              </w:rPr>
              <w:t>3.16</w:t>
            </w:r>
          </w:p>
        </w:tc>
        <w:tc>
          <w:tcPr>
            <w:tcW w:w="2263" w:type="dxa"/>
            <w:noWrap/>
          </w:tcPr>
          <w:p w14:paraId="2496A542" w14:textId="77777777" w:rsidR="00027051" w:rsidRPr="002E3850" w:rsidRDefault="00027051" w:rsidP="002E3850">
            <w:pPr>
              <w:contextualSpacing/>
              <w:rPr>
                <w:rFonts w:eastAsia="Calibri"/>
              </w:rPr>
            </w:pPr>
            <w:r w:rsidRPr="002E3850">
              <w:rPr>
                <w:rFonts w:eastAsia="Calibri"/>
              </w:rPr>
              <w:t>1.507</w:t>
            </w:r>
          </w:p>
        </w:tc>
      </w:tr>
    </w:tbl>
    <w:p w14:paraId="5F16DF49" w14:textId="77777777" w:rsidR="00B84119" w:rsidRDefault="00B84119" w:rsidP="002E3850">
      <w:pPr>
        <w:keepNext/>
        <w:keepLines/>
        <w:spacing w:before="240"/>
        <w:contextualSpacing/>
        <w:jc w:val="both"/>
        <w:outlineLvl w:val="2"/>
        <w:rPr>
          <w:b/>
          <w:bCs/>
        </w:rPr>
      </w:pPr>
      <w:bookmarkStart w:id="38" w:name="_Toc173176564"/>
    </w:p>
    <w:p w14:paraId="0B80E8C9" w14:textId="69D2A9C1" w:rsidR="00027051" w:rsidRPr="002E3850" w:rsidRDefault="00027051" w:rsidP="002E3850">
      <w:pPr>
        <w:keepNext/>
        <w:keepLines/>
        <w:spacing w:before="240"/>
        <w:contextualSpacing/>
        <w:jc w:val="both"/>
        <w:outlineLvl w:val="2"/>
        <w:rPr>
          <w:b/>
          <w:bCs/>
        </w:rPr>
      </w:pPr>
      <w:r w:rsidRPr="002E3850">
        <w:rPr>
          <w:b/>
          <w:bCs/>
        </w:rPr>
        <w:t xml:space="preserve">Institutional </w:t>
      </w:r>
      <w:r w:rsidR="002D0BCA">
        <w:rPr>
          <w:b/>
          <w:bCs/>
        </w:rPr>
        <w:t>C</w:t>
      </w:r>
      <w:r w:rsidRPr="002E3850">
        <w:rPr>
          <w:b/>
          <w:bCs/>
        </w:rPr>
        <w:t>apacity</w:t>
      </w:r>
      <w:bookmarkEnd w:id="38"/>
    </w:p>
    <w:p w14:paraId="6B6F24C2" w14:textId="5C40AE99" w:rsidR="00027051" w:rsidRDefault="00027051" w:rsidP="002E3850">
      <w:pPr>
        <w:contextualSpacing/>
        <w:jc w:val="both"/>
        <w:rPr>
          <w:rFonts w:eastAsia="Calibri"/>
        </w:rPr>
      </w:pPr>
      <w:r w:rsidRPr="002E3850">
        <w:rPr>
          <w:rFonts w:eastAsia="Calibri"/>
        </w:rPr>
        <w:t xml:space="preserve">Table 5 shows the institutional capacity of CSSs in </w:t>
      </w:r>
      <w:r w:rsidR="002D0BCA">
        <w:rPr>
          <w:rFonts w:eastAsia="Calibri"/>
        </w:rPr>
        <w:t xml:space="preserve">the </w:t>
      </w:r>
      <w:r w:rsidRPr="002E3850">
        <w:rPr>
          <w:rFonts w:eastAsia="Calibri"/>
        </w:rPr>
        <w:t xml:space="preserve">Archdiocese of Nairobi from which respondents were in disagreement that there were diversified sources of funding available to the organization as shown by a mean score of 2.91 and </w:t>
      </w:r>
      <w:r w:rsidR="002D0BCA">
        <w:rPr>
          <w:rFonts w:eastAsia="Calibri"/>
        </w:rPr>
        <w:t xml:space="preserve">a </w:t>
      </w:r>
      <w:r w:rsidRPr="002E3850">
        <w:rPr>
          <w:rFonts w:eastAsia="Calibri"/>
        </w:rPr>
        <w:t xml:space="preserve">standard deviation of 1.406. This means that funding of CSSs was concentrated on specific sources and this implies that any change in relationship with these sources would result in financial instability for these initiatives. The results show respondents </w:t>
      </w:r>
      <w:r w:rsidR="00D56782">
        <w:rPr>
          <w:rFonts w:eastAsia="Calibri"/>
        </w:rPr>
        <w:t>agreed</w:t>
      </w:r>
      <w:r w:rsidRPr="002E3850">
        <w:rPr>
          <w:rFonts w:eastAsia="Calibri"/>
        </w:rPr>
        <w:t xml:space="preserve"> that strategic partnerships and collaborations are important for the organization to achieve its mission and objectives as indicated by </w:t>
      </w:r>
      <w:r w:rsidR="002D0BCA">
        <w:rPr>
          <w:rFonts w:eastAsia="Calibri"/>
        </w:rPr>
        <w:t xml:space="preserve">a </w:t>
      </w:r>
      <w:r w:rsidRPr="002E3850">
        <w:rPr>
          <w:rFonts w:eastAsia="Calibri"/>
        </w:rPr>
        <w:t xml:space="preserve">mean score </w:t>
      </w:r>
      <w:r w:rsidR="002D0BCA">
        <w:rPr>
          <w:rFonts w:eastAsia="Calibri"/>
        </w:rPr>
        <w:t xml:space="preserve">of </w:t>
      </w:r>
      <w:r w:rsidRPr="002E3850">
        <w:rPr>
          <w:rFonts w:eastAsia="Calibri"/>
        </w:rPr>
        <w:t xml:space="preserve">4.29 and 0.969 standard deviation. </w:t>
      </w:r>
      <w:bookmarkStart w:id="39" w:name="_Toc169695647"/>
      <w:bookmarkStart w:id="40" w:name="_Toc173176565"/>
    </w:p>
    <w:p w14:paraId="21E21A18" w14:textId="77777777" w:rsidR="00B84119" w:rsidRDefault="00B84119" w:rsidP="002E3850">
      <w:pPr>
        <w:contextualSpacing/>
        <w:jc w:val="both"/>
        <w:rPr>
          <w:rFonts w:eastAsia="Calibri"/>
        </w:rPr>
      </w:pPr>
    </w:p>
    <w:p w14:paraId="7A0FC8AE" w14:textId="77777777" w:rsidR="00B84119" w:rsidRDefault="00B84119" w:rsidP="002E3850">
      <w:pPr>
        <w:contextualSpacing/>
        <w:jc w:val="both"/>
        <w:rPr>
          <w:rFonts w:eastAsia="Calibri"/>
        </w:rPr>
      </w:pPr>
    </w:p>
    <w:p w14:paraId="4A92C3BB" w14:textId="77777777" w:rsidR="00B84119" w:rsidRDefault="00B84119" w:rsidP="002E3850">
      <w:pPr>
        <w:contextualSpacing/>
        <w:jc w:val="both"/>
        <w:rPr>
          <w:rFonts w:eastAsia="Calibri"/>
        </w:rPr>
      </w:pPr>
    </w:p>
    <w:p w14:paraId="7B6BB4F9" w14:textId="77777777" w:rsidR="00B84119" w:rsidRDefault="00B84119" w:rsidP="002E3850">
      <w:pPr>
        <w:contextualSpacing/>
        <w:jc w:val="both"/>
        <w:rPr>
          <w:rFonts w:eastAsia="Calibri"/>
        </w:rPr>
      </w:pPr>
    </w:p>
    <w:p w14:paraId="6E0A9EB4" w14:textId="77777777" w:rsidR="00B84119" w:rsidRDefault="00B84119" w:rsidP="002E3850">
      <w:pPr>
        <w:contextualSpacing/>
        <w:jc w:val="both"/>
        <w:rPr>
          <w:rFonts w:eastAsia="Calibri"/>
        </w:rPr>
      </w:pPr>
    </w:p>
    <w:p w14:paraId="28774F1C" w14:textId="77777777" w:rsidR="00B84119" w:rsidRDefault="00B84119" w:rsidP="002E3850">
      <w:pPr>
        <w:contextualSpacing/>
        <w:jc w:val="both"/>
        <w:rPr>
          <w:rFonts w:eastAsia="Calibri"/>
        </w:rPr>
      </w:pPr>
    </w:p>
    <w:p w14:paraId="0422B86C" w14:textId="77777777" w:rsidR="00B84119" w:rsidRDefault="00B84119" w:rsidP="002E3850">
      <w:pPr>
        <w:contextualSpacing/>
        <w:jc w:val="both"/>
        <w:rPr>
          <w:rFonts w:eastAsia="Calibri"/>
        </w:rPr>
      </w:pPr>
    </w:p>
    <w:p w14:paraId="4309B324" w14:textId="77777777" w:rsidR="00B84119" w:rsidRDefault="00B84119" w:rsidP="002E3850">
      <w:pPr>
        <w:contextualSpacing/>
        <w:jc w:val="both"/>
        <w:rPr>
          <w:rFonts w:eastAsia="Calibri"/>
        </w:rPr>
      </w:pPr>
    </w:p>
    <w:p w14:paraId="662A56D9" w14:textId="77777777" w:rsidR="00B84119" w:rsidRDefault="00B84119" w:rsidP="002E3850">
      <w:pPr>
        <w:contextualSpacing/>
        <w:jc w:val="both"/>
        <w:rPr>
          <w:rFonts w:eastAsia="Calibri"/>
        </w:rPr>
      </w:pPr>
    </w:p>
    <w:p w14:paraId="0152BCD2" w14:textId="77777777" w:rsidR="00B84119" w:rsidRDefault="00B84119" w:rsidP="002E3850">
      <w:pPr>
        <w:contextualSpacing/>
        <w:jc w:val="both"/>
        <w:rPr>
          <w:rFonts w:eastAsia="Calibri"/>
        </w:rPr>
      </w:pPr>
    </w:p>
    <w:p w14:paraId="5E226CAD" w14:textId="77777777" w:rsidR="00B84119" w:rsidRDefault="00B84119" w:rsidP="002E3850">
      <w:pPr>
        <w:contextualSpacing/>
        <w:jc w:val="both"/>
        <w:rPr>
          <w:rFonts w:eastAsia="Calibri"/>
        </w:rPr>
      </w:pPr>
    </w:p>
    <w:p w14:paraId="69AFFF04" w14:textId="77777777" w:rsidR="00B84119" w:rsidRDefault="00B84119" w:rsidP="002E3850">
      <w:pPr>
        <w:contextualSpacing/>
        <w:jc w:val="both"/>
        <w:rPr>
          <w:rFonts w:eastAsia="Calibri"/>
        </w:rPr>
      </w:pPr>
    </w:p>
    <w:p w14:paraId="1FD71D6A" w14:textId="77777777" w:rsidR="00B84119" w:rsidRDefault="00B84119" w:rsidP="002E3850">
      <w:pPr>
        <w:contextualSpacing/>
        <w:jc w:val="both"/>
        <w:rPr>
          <w:rFonts w:eastAsia="Calibri"/>
        </w:rPr>
      </w:pPr>
    </w:p>
    <w:p w14:paraId="1A9020A2" w14:textId="77777777" w:rsidR="00B84119" w:rsidRDefault="00B84119" w:rsidP="002E3850">
      <w:pPr>
        <w:contextualSpacing/>
        <w:jc w:val="both"/>
        <w:rPr>
          <w:rFonts w:eastAsia="Calibri"/>
        </w:rPr>
      </w:pPr>
    </w:p>
    <w:p w14:paraId="2640B860" w14:textId="77777777" w:rsidR="00B84119" w:rsidRDefault="00B84119" w:rsidP="002E3850">
      <w:pPr>
        <w:contextualSpacing/>
        <w:jc w:val="both"/>
        <w:rPr>
          <w:rFonts w:eastAsia="Calibri"/>
        </w:rPr>
      </w:pPr>
    </w:p>
    <w:p w14:paraId="1BEE0655" w14:textId="77777777" w:rsidR="00B84119" w:rsidRDefault="00B84119" w:rsidP="002E3850">
      <w:pPr>
        <w:contextualSpacing/>
        <w:jc w:val="both"/>
        <w:rPr>
          <w:rFonts w:eastAsia="Calibri"/>
        </w:rPr>
      </w:pPr>
    </w:p>
    <w:p w14:paraId="15759AFC" w14:textId="77777777" w:rsidR="00B84119" w:rsidRDefault="00B84119" w:rsidP="002E3850">
      <w:pPr>
        <w:contextualSpacing/>
        <w:jc w:val="both"/>
        <w:rPr>
          <w:rFonts w:eastAsia="Calibri"/>
        </w:rPr>
      </w:pPr>
    </w:p>
    <w:p w14:paraId="5BC7808C" w14:textId="77777777" w:rsidR="00B84119" w:rsidRDefault="00B84119" w:rsidP="002E3850">
      <w:pPr>
        <w:contextualSpacing/>
        <w:jc w:val="both"/>
        <w:rPr>
          <w:rFonts w:eastAsia="Calibri"/>
        </w:rPr>
      </w:pPr>
    </w:p>
    <w:p w14:paraId="0F9B743F" w14:textId="77777777" w:rsidR="00B84119" w:rsidRDefault="00B84119" w:rsidP="002E3850">
      <w:pPr>
        <w:contextualSpacing/>
        <w:jc w:val="both"/>
        <w:rPr>
          <w:rFonts w:eastAsia="Calibri"/>
        </w:rPr>
      </w:pPr>
    </w:p>
    <w:p w14:paraId="59C75240" w14:textId="77777777" w:rsidR="00B84119" w:rsidRDefault="00B84119" w:rsidP="002E3850">
      <w:pPr>
        <w:contextualSpacing/>
        <w:jc w:val="both"/>
        <w:rPr>
          <w:rFonts w:eastAsia="Calibri"/>
        </w:rPr>
      </w:pPr>
    </w:p>
    <w:p w14:paraId="4EAB5863" w14:textId="77777777" w:rsidR="00B84119" w:rsidRDefault="00B84119" w:rsidP="002E3850">
      <w:pPr>
        <w:contextualSpacing/>
        <w:jc w:val="both"/>
        <w:rPr>
          <w:rFonts w:eastAsia="Calibri"/>
        </w:rPr>
      </w:pPr>
    </w:p>
    <w:p w14:paraId="1E6AA077" w14:textId="77777777" w:rsidR="00B84119" w:rsidRDefault="00B84119" w:rsidP="002E3850">
      <w:pPr>
        <w:contextualSpacing/>
        <w:jc w:val="both"/>
        <w:rPr>
          <w:rFonts w:eastAsia="Calibri"/>
        </w:rPr>
      </w:pPr>
    </w:p>
    <w:p w14:paraId="7B9AA82E" w14:textId="77777777" w:rsidR="00ED7F0C" w:rsidRDefault="00ED7F0C" w:rsidP="002E3850">
      <w:pPr>
        <w:contextualSpacing/>
        <w:jc w:val="both"/>
        <w:rPr>
          <w:rFonts w:eastAsia="Calibri"/>
        </w:rPr>
      </w:pPr>
    </w:p>
    <w:p w14:paraId="7732DA54" w14:textId="77777777" w:rsidR="00B84119" w:rsidRDefault="00B84119" w:rsidP="002E3850">
      <w:pPr>
        <w:contextualSpacing/>
        <w:jc w:val="both"/>
        <w:rPr>
          <w:rFonts w:eastAsia="Calibri"/>
        </w:rPr>
      </w:pPr>
    </w:p>
    <w:p w14:paraId="74EEBED3" w14:textId="77777777" w:rsidR="00B84119" w:rsidRPr="002E3850" w:rsidRDefault="00B84119" w:rsidP="002E3850">
      <w:pPr>
        <w:contextualSpacing/>
        <w:jc w:val="both"/>
        <w:rPr>
          <w:rFonts w:eastAsia="Calibri"/>
        </w:rPr>
      </w:pPr>
    </w:p>
    <w:p w14:paraId="061B9DAA" w14:textId="77777777" w:rsidR="00B84119" w:rsidRDefault="00B84119" w:rsidP="002E3850">
      <w:pPr>
        <w:contextualSpacing/>
        <w:jc w:val="both"/>
        <w:rPr>
          <w:b/>
          <w:bCs/>
        </w:rPr>
      </w:pPr>
    </w:p>
    <w:p w14:paraId="6C7C43B8" w14:textId="66C69F40" w:rsidR="00027051" w:rsidRPr="002E3850" w:rsidRDefault="00027051" w:rsidP="002E3850">
      <w:pPr>
        <w:contextualSpacing/>
        <w:jc w:val="both"/>
        <w:rPr>
          <w:b/>
          <w:bCs/>
        </w:rPr>
      </w:pPr>
      <w:r w:rsidRPr="002E3850">
        <w:rPr>
          <w:b/>
          <w:bCs/>
        </w:rPr>
        <w:t xml:space="preserve">Table 5: Institutional </w:t>
      </w:r>
      <w:r w:rsidR="002D0BCA">
        <w:rPr>
          <w:b/>
          <w:bCs/>
        </w:rPr>
        <w:t>Capacity</w:t>
      </w:r>
      <w:r w:rsidRPr="002E3850">
        <w:rPr>
          <w:b/>
          <w:bCs/>
        </w:rPr>
        <w:t xml:space="preserve"> of Catholic Social Services</w:t>
      </w:r>
      <w:bookmarkEnd w:id="39"/>
      <w:bookmarkEnd w:id="40"/>
      <w:r w:rsidRPr="002E3850">
        <w:rPr>
          <w:b/>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4"/>
        <w:gridCol w:w="1201"/>
        <w:gridCol w:w="2084"/>
      </w:tblGrid>
      <w:tr w:rsidR="00027051" w:rsidRPr="002E3850" w14:paraId="36B5DBC1" w14:textId="77777777" w:rsidTr="00A17EE9">
        <w:trPr>
          <w:trHeight w:val="304"/>
        </w:trPr>
        <w:tc>
          <w:tcPr>
            <w:tcW w:w="7064" w:type="dxa"/>
            <w:tcBorders>
              <w:top w:val="single" w:sz="4" w:space="0" w:color="auto"/>
              <w:bottom w:val="single" w:sz="4" w:space="0" w:color="auto"/>
            </w:tcBorders>
            <w:noWrap/>
          </w:tcPr>
          <w:p w14:paraId="763ED630" w14:textId="77777777" w:rsidR="00027051" w:rsidRPr="002E3850" w:rsidRDefault="00027051" w:rsidP="002E3850">
            <w:pPr>
              <w:contextualSpacing/>
              <w:jc w:val="both"/>
              <w:rPr>
                <w:rFonts w:eastAsia="Calibri"/>
                <w:b/>
                <w:bCs/>
              </w:rPr>
            </w:pPr>
            <w:r w:rsidRPr="002E3850">
              <w:rPr>
                <w:rFonts w:eastAsia="Calibri"/>
                <w:b/>
                <w:bCs/>
              </w:rPr>
              <w:t xml:space="preserve">Institutional capacity </w:t>
            </w:r>
          </w:p>
        </w:tc>
        <w:tc>
          <w:tcPr>
            <w:tcW w:w="1201" w:type="dxa"/>
            <w:tcBorders>
              <w:top w:val="single" w:sz="4" w:space="0" w:color="auto"/>
              <w:bottom w:val="single" w:sz="4" w:space="0" w:color="auto"/>
            </w:tcBorders>
            <w:noWrap/>
          </w:tcPr>
          <w:p w14:paraId="63ABE273" w14:textId="77777777" w:rsidR="00027051" w:rsidRPr="002E3850" w:rsidRDefault="00027051" w:rsidP="002E3850">
            <w:pPr>
              <w:contextualSpacing/>
              <w:rPr>
                <w:rFonts w:eastAsia="Calibri"/>
                <w:b/>
                <w:bCs/>
              </w:rPr>
            </w:pPr>
            <w:r w:rsidRPr="002E3850">
              <w:rPr>
                <w:rFonts w:eastAsia="Calibri"/>
                <w:b/>
                <w:bCs/>
              </w:rPr>
              <w:t>Mean</w:t>
            </w:r>
          </w:p>
        </w:tc>
        <w:tc>
          <w:tcPr>
            <w:tcW w:w="2084" w:type="dxa"/>
            <w:tcBorders>
              <w:top w:val="single" w:sz="4" w:space="0" w:color="auto"/>
              <w:bottom w:val="single" w:sz="4" w:space="0" w:color="auto"/>
            </w:tcBorders>
            <w:noWrap/>
          </w:tcPr>
          <w:p w14:paraId="541B4F16" w14:textId="77777777" w:rsidR="00027051" w:rsidRPr="002E3850" w:rsidRDefault="00027051" w:rsidP="002E3850">
            <w:pPr>
              <w:contextualSpacing/>
              <w:rPr>
                <w:rFonts w:eastAsia="Calibri"/>
                <w:b/>
                <w:bCs/>
              </w:rPr>
            </w:pPr>
            <w:r w:rsidRPr="002E3850">
              <w:rPr>
                <w:rFonts w:eastAsia="Calibri"/>
                <w:b/>
                <w:bCs/>
              </w:rPr>
              <w:t>Std. Deviation</w:t>
            </w:r>
          </w:p>
        </w:tc>
      </w:tr>
      <w:tr w:rsidR="00027051" w:rsidRPr="002E3850" w14:paraId="74A8D6FB" w14:textId="77777777" w:rsidTr="00A17EE9">
        <w:trPr>
          <w:trHeight w:val="304"/>
        </w:trPr>
        <w:tc>
          <w:tcPr>
            <w:tcW w:w="7064" w:type="dxa"/>
            <w:tcBorders>
              <w:top w:val="single" w:sz="4" w:space="0" w:color="auto"/>
            </w:tcBorders>
            <w:noWrap/>
          </w:tcPr>
          <w:p w14:paraId="79BC5001" w14:textId="77777777" w:rsidR="00027051" w:rsidRPr="002E3850" w:rsidRDefault="00027051" w:rsidP="002E3850">
            <w:pPr>
              <w:contextualSpacing/>
              <w:jc w:val="both"/>
              <w:rPr>
                <w:rFonts w:eastAsia="Calibri"/>
              </w:rPr>
            </w:pPr>
            <w:r w:rsidRPr="002E3850">
              <w:rPr>
                <w:rFonts w:eastAsia="Calibri"/>
              </w:rPr>
              <w:t>The institution does collaborate effectively with other stakeholders to support project goals</w:t>
            </w:r>
          </w:p>
        </w:tc>
        <w:tc>
          <w:tcPr>
            <w:tcW w:w="1201" w:type="dxa"/>
            <w:tcBorders>
              <w:top w:val="single" w:sz="4" w:space="0" w:color="auto"/>
            </w:tcBorders>
            <w:noWrap/>
          </w:tcPr>
          <w:p w14:paraId="48562ED9" w14:textId="77777777" w:rsidR="00027051" w:rsidRPr="002E3850" w:rsidRDefault="00027051" w:rsidP="002E3850">
            <w:pPr>
              <w:contextualSpacing/>
              <w:rPr>
                <w:rFonts w:eastAsia="Calibri"/>
              </w:rPr>
            </w:pPr>
            <w:r w:rsidRPr="002E3850">
              <w:rPr>
                <w:rFonts w:eastAsia="Calibri"/>
              </w:rPr>
              <w:t>3.17</w:t>
            </w:r>
          </w:p>
        </w:tc>
        <w:tc>
          <w:tcPr>
            <w:tcW w:w="2084" w:type="dxa"/>
            <w:tcBorders>
              <w:top w:val="single" w:sz="4" w:space="0" w:color="auto"/>
            </w:tcBorders>
            <w:noWrap/>
          </w:tcPr>
          <w:p w14:paraId="2D5017AB" w14:textId="77777777" w:rsidR="00027051" w:rsidRPr="002E3850" w:rsidRDefault="00027051" w:rsidP="002E3850">
            <w:pPr>
              <w:contextualSpacing/>
              <w:rPr>
                <w:rFonts w:eastAsia="Calibri"/>
              </w:rPr>
            </w:pPr>
            <w:r w:rsidRPr="002E3850">
              <w:rPr>
                <w:rFonts w:eastAsia="Calibri"/>
              </w:rPr>
              <w:t>1.519</w:t>
            </w:r>
          </w:p>
        </w:tc>
      </w:tr>
      <w:tr w:rsidR="00027051" w:rsidRPr="002E3850" w14:paraId="16D64664" w14:textId="77777777" w:rsidTr="00A17EE9">
        <w:trPr>
          <w:trHeight w:val="304"/>
        </w:trPr>
        <w:tc>
          <w:tcPr>
            <w:tcW w:w="7064" w:type="dxa"/>
            <w:noWrap/>
          </w:tcPr>
          <w:p w14:paraId="0C4C4F8D" w14:textId="77777777" w:rsidR="00027051" w:rsidRPr="002E3850" w:rsidRDefault="00027051" w:rsidP="002E3850">
            <w:pPr>
              <w:contextualSpacing/>
              <w:jc w:val="both"/>
              <w:rPr>
                <w:rFonts w:eastAsia="Calibri"/>
              </w:rPr>
            </w:pPr>
            <w:r w:rsidRPr="002E3850">
              <w:rPr>
                <w:rFonts w:eastAsia="Calibri"/>
              </w:rPr>
              <w:t>There are established processes and systems set in place to measure and monitor organizational performance.</w:t>
            </w:r>
          </w:p>
        </w:tc>
        <w:tc>
          <w:tcPr>
            <w:tcW w:w="1201" w:type="dxa"/>
            <w:noWrap/>
          </w:tcPr>
          <w:p w14:paraId="66948B25" w14:textId="77777777" w:rsidR="00027051" w:rsidRPr="002E3850" w:rsidRDefault="00027051" w:rsidP="002E3850">
            <w:pPr>
              <w:contextualSpacing/>
              <w:rPr>
                <w:rFonts w:eastAsia="Calibri"/>
              </w:rPr>
            </w:pPr>
            <w:r w:rsidRPr="002E3850">
              <w:rPr>
                <w:rFonts w:eastAsia="Calibri"/>
              </w:rPr>
              <w:t>3.13</w:t>
            </w:r>
          </w:p>
        </w:tc>
        <w:tc>
          <w:tcPr>
            <w:tcW w:w="2084" w:type="dxa"/>
            <w:noWrap/>
          </w:tcPr>
          <w:p w14:paraId="6BAAE9BF" w14:textId="77777777" w:rsidR="00027051" w:rsidRPr="002E3850" w:rsidRDefault="00027051" w:rsidP="002E3850">
            <w:pPr>
              <w:contextualSpacing/>
              <w:rPr>
                <w:rFonts w:eastAsia="Calibri"/>
              </w:rPr>
            </w:pPr>
            <w:r w:rsidRPr="002E3850">
              <w:rPr>
                <w:rFonts w:eastAsia="Calibri"/>
              </w:rPr>
              <w:t>1.408</w:t>
            </w:r>
          </w:p>
        </w:tc>
      </w:tr>
      <w:tr w:rsidR="00027051" w:rsidRPr="002E3850" w14:paraId="239B901C" w14:textId="77777777" w:rsidTr="00A17EE9">
        <w:trPr>
          <w:trHeight w:val="304"/>
        </w:trPr>
        <w:tc>
          <w:tcPr>
            <w:tcW w:w="7064" w:type="dxa"/>
            <w:noWrap/>
          </w:tcPr>
          <w:p w14:paraId="35572380" w14:textId="77777777" w:rsidR="00027051" w:rsidRPr="002E3850" w:rsidRDefault="00027051" w:rsidP="002E3850">
            <w:pPr>
              <w:contextualSpacing/>
              <w:jc w:val="both"/>
              <w:rPr>
                <w:rFonts w:eastAsia="Calibri"/>
              </w:rPr>
            </w:pPr>
            <w:r w:rsidRPr="002E3850">
              <w:rPr>
                <w:rFonts w:eastAsia="Calibri"/>
              </w:rPr>
              <w:t>The organization demonstrates accountability and transparency in its operations.</w:t>
            </w:r>
          </w:p>
        </w:tc>
        <w:tc>
          <w:tcPr>
            <w:tcW w:w="1201" w:type="dxa"/>
            <w:noWrap/>
          </w:tcPr>
          <w:p w14:paraId="6AF9AFAD" w14:textId="77777777" w:rsidR="00027051" w:rsidRPr="002E3850" w:rsidRDefault="00027051" w:rsidP="002E3850">
            <w:pPr>
              <w:contextualSpacing/>
              <w:rPr>
                <w:rFonts w:eastAsia="Calibri"/>
              </w:rPr>
            </w:pPr>
            <w:r w:rsidRPr="002E3850">
              <w:rPr>
                <w:rFonts w:eastAsia="Calibri"/>
              </w:rPr>
              <w:t>3.29</w:t>
            </w:r>
          </w:p>
        </w:tc>
        <w:tc>
          <w:tcPr>
            <w:tcW w:w="2084" w:type="dxa"/>
            <w:noWrap/>
          </w:tcPr>
          <w:p w14:paraId="07D5794F" w14:textId="77777777" w:rsidR="00027051" w:rsidRPr="002E3850" w:rsidRDefault="00027051" w:rsidP="002E3850">
            <w:pPr>
              <w:contextualSpacing/>
              <w:rPr>
                <w:rFonts w:eastAsia="Calibri"/>
              </w:rPr>
            </w:pPr>
            <w:r w:rsidRPr="002E3850">
              <w:rPr>
                <w:rFonts w:eastAsia="Calibri"/>
              </w:rPr>
              <w:t>1.343</w:t>
            </w:r>
          </w:p>
        </w:tc>
      </w:tr>
      <w:tr w:rsidR="00027051" w:rsidRPr="002E3850" w14:paraId="50905ED4" w14:textId="77777777" w:rsidTr="00A17EE9">
        <w:trPr>
          <w:trHeight w:val="304"/>
        </w:trPr>
        <w:tc>
          <w:tcPr>
            <w:tcW w:w="7064" w:type="dxa"/>
            <w:noWrap/>
          </w:tcPr>
          <w:p w14:paraId="21F455CB" w14:textId="77777777" w:rsidR="00027051" w:rsidRPr="002E3850" w:rsidRDefault="00027051" w:rsidP="002E3850">
            <w:pPr>
              <w:contextualSpacing/>
              <w:jc w:val="both"/>
              <w:rPr>
                <w:rFonts w:eastAsia="Calibri"/>
              </w:rPr>
            </w:pPr>
            <w:r w:rsidRPr="002E3850">
              <w:rPr>
                <w:rFonts w:eastAsia="Calibri"/>
              </w:rPr>
              <w:t>There have been recent initiatives and efforts aimed at improving organizational effectiveness.</w:t>
            </w:r>
          </w:p>
        </w:tc>
        <w:tc>
          <w:tcPr>
            <w:tcW w:w="1201" w:type="dxa"/>
            <w:noWrap/>
          </w:tcPr>
          <w:p w14:paraId="358C1B7F" w14:textId="77777777" w:rsidR="00027051" w:rsidRPr="002E3850" w:rsidRDefault="00027051" w:rsidP="002E3850">
            <w:pPr>
              <w:contextualSpacing/>
              <w:rPr>
                <w:rFonts w:eastAsia="Calibri"/>
              </w:rPr>
            </w:pPr>
            <w:r w:rsidRPr="002E3850">
              <w:rPr>
                <w:rFonts w:eastAsia="Calibri"/>
              </w:rPr>
              <w:t>3.24</w:t>
            </w:r>
          </w:p>
        </w:tc>
        <w:tc>
          <w:tcPr>
            <w:tcW w:w="2084" w:type="dxa"/>
            <w:noWrap/>
          </w:tcPr>
          <w:p w14:paraId="5B07AD4E" w14:textId="77777777" w:rsidR="00027051" w:rsidRPr="002E3850" w:rsidRDefault="00027051" w:rsidP="002E3850">
            <w:pPr>
              <w:contextualSpacing/>
              <w:rPr>
                <w:rFonts w:eastAsia="Calibri"/>
              </w:rPr>
            </w:pPr>
            <w:r w:rsidRPr="002E3850">
              <w:rPr>
                <w:rFonts w:eastAsia="Calibri"/>
              </w:rPr>
              <w:t>1.364</w:t>
            </w:r>
          </w:p>
        </w:tc>
      </w:tr>
      <w:tr w:rsidR="00027051" w:rsidRPr="002E3850" w14:paraId="31CB9609" w14:textId="77777777" w:rsidTr="00A17EE9">
        <w:trPr>
          <w:trHeight w:val="304"/>
        </w:trPr>
        <w:tc>
          <w:tcPr>
            <w:tcW w:w="7064" w:type="dxa"/>
            <w:noWrap/>
          </w:tcPr>
          <w:p w14:paraId="4D92CE85" w14:textId="77777777" w:rsidR="00027051" w:rsidRPr="002E3850" w:rsidRDefault="00027051" w:rsidP="002E3850">
            <w:pPr>
              <w:contextualSpacing/>
              <w:jc w:val="both"/>
              <w:rPr>
                <w:rFonts w:eastAsia="Calibri"/>
              </w:rPr>
            </w:pPr>
            <w:r w:rsidRPr="002E3850">
              <w:rPr>
                <w:rFonts w:eastAsia="Calibri"/>
              </w:rPr>
              <w:t>The organization is successful in mobilizing financial resources to support its activities and programs.</w:t>
            </w:r>
          </w:p>
        </w:tc>
        <w:tc>
          <w:tcPr>
            <w:tcW w:w="1201" w:type="dxa"/>
            <w:noWrap/>
          </w:tcPr>
          <w:p w14:paraId="1409A68D" w14:textId="77777777" w:rsidR="00027051" w:rsidRPr="002E3850" w:rsidRDefault="00027051" w:rsidP="002E3850">
            <w:pPr>
              <w:contextualSpacing/>
              <w:rPr>
                <w:rFonts w:eastAsia="Calibri"/>
              </w:rPr>
            </w:pPr>
            <w:r w:rsidRPr="002E3850">
              <w:rPr>
                <w:rFonts w:eastAsia="Calibri"/>
              </w:rPr>
              <w:t>3.29</w:t>
            </w:r>
          </w:p>
        </w:tc>
        <w:tc>
          <w:tcPr>
            <w:tcW w:w="2084" w:type="dxa"/>
            <w:noWrap/>
          </w:tcPr>
          <w:p w14:paraId="514727B8" w14:textId="77777777" w:rsidR="00027051" w:rsidRPr="002E3850" w:rsidRDefault="00027051" w:rsidP="002E3850">
            <w:pPr>
              <w:contextualSpacing/>
              <w:rPr>
                <w:rFonts w:eastAsia="Calibri"/>
              </w:rPr>
            </w:pPr>
            <w:r w:rsidRPr="002E3850">
              <w:rPr>
                <w:rFonts w:eastAsia="Calibri"/>
              </w:rPr>
              <w:t>1.353</w:t>
            </w:r>
          </w:p>
        </w:tc>
      </w:tr>
      <w:tr w:rsidR="00027051" w:rsidRPr="002E3850" w14:paraId="55200B73" w14:textId="77777777" w:rsidTr="00A17EE9">
        <w:trPr>
          <w:trHeight w:val="304"/>
        </w:trPr>
        <w:tc>
          <w:tcPr>
            <w:tcW w:w="7064" w:type="dxa"/>
            <w:noWrap/>
          </w:tcPr>
          <w:p w14:paraId="6A47A917" w14:textId="77777777" w:rsidR="00027051" w:rsidRPr="002E3850" w:rsidRDefault="00027051" w:rsidP="002E3850">
            <w:pPr>
              <w:contextualSpacing/>
              <w:jc w:val="both"/>
              <w:rPr>
                <w:rFonts w:eastAsia="Calibri"/>
              </w:rPr>
            </w:pPr>
            <w:r w:rsidRPr="002E3850">
              <w:rPr>
                <w:rFonts w:eastAsia="Calibri"/>
              </w:rPr>
              <w:t>There are diversified sources of funding available to the organization.</w:t>
            </w:r>
          </w:p>
        </w:tc>
        <w:tc>
          <w:tcPr>
            <w:tcW w:w="1201" w:type="dxa"/>
            <w:noWrap/>
          </w:tcPr>
          <w:p w14:paraId="5A2EBEAE" w14:textId="77777777" w:rsidR="00027051" w:rsidRPr="002E3850" w:rsidRDefault="00027051" w:rsidP="002E3850">
            <w:pPr>
              <w:contextualSpacing/>
              <w:rPr>
                <w:rFonts w:eastAsia="Calibri"/>
              </w:rPr>
            </w:pPr>
            <w:r w:rsidRPr="002E3850">
              <w:rPr>
                <w:rFonts w:eastAsia="Calibri"/>
              </w:rPr>
              <w:t>2.91</w:t>
            </w:r>
          </w:p>
        </w:tc>
        <w:tc>
          <w:tcPr>
            <w:tcW w:w="2084" w:type="dxa"/>
            <w:noWrap/>
          </w:tcPr>
          <w:p w14:paraId="4E56058F" w14:textId="77777777" w:rsidR="00027051" w:rsidRPr="002E3850" w:rsidRDefault="00027051" w:rsidP="002E3850">
            <w:pPr>
              <w:contextualSpacing/>
              <w:rPr>
                <w:rFonts w:eastAsia="Calibri"/>
              </w:rPr>
            </w:pPr>
            <w:r w:rsidRPr="002E3850">
              <w:rPr>
                <w:rFonts w:eastAsia="Calibri"/>
              </w:rPr>
              <w:t>1.406</w:t>
            </w:r>
          </w:p>
        </w:tc>
      </w:tr>
      <w:tr w:rsidR="00027051" w:rsidRPr="002E3850" w14:paraId="5BEC11EE" w14:textId="77777777" w:rsidTr="00A17EE9">
        <w:trPr>
          <w:trHeight w:val="304"/>
        </w:trPr>
        <w:tc>
          <w:tcPr>
            <w:tcW w:w="7064" w:type="dxa"/>
            <w:noWrap/>
          </w:tcPr>
          <w:p w14:paraId="49642613" w14:textId="77777777" w:rsidR="00027051" w:rsidRPr="002E3850" w:rsidRDefault="00027051" w:rsidP="002E3850">
            <w:pPr>
              <w:contextualSpacing/>
              <w:jc w:val="both"/>
              <w:rPr>
                <w:rFonts w:eastAsia="Calibri"/>
              </w:rPr>
            </w:pPr>
            <w:r w:rsidRPr="002E3850">
              <w:rPr>
                <w:rFonts w:eastAsia="Calibri"/>
              </w:rPr>
              <w:t>The organization leverages its networks and relationships effectively to secure funding opportunities.</w:t>
            </w:r>
          </w:p>
        </w:tc>
        <w:tc>
          <w:tcPr>
            <w:tcW w:w="1201" w:type="dxa"/>
            <w:noWrap/>
          </w:tcPr>
          <w:p w14:paraId="221584F1" w14:textId="77777777" w:rsidR="00027051" w:rsidRPr="002E3850" w:rsidRDefault="00027051" w:rsidP="002E3850">
            <w:pPr>
              <w:contextualSpacing/>
              <w:rPr>
                <w:rFonts w:eastAsia="Calibri"/>
              </w:rPr>
            </w:pPr>
            <w:r w:rsidRPr="002E3850">
              <w:rPr>
                <w:rFonts w:eastAsia="Calibri"/>
              </w:rPr>
              <w:t>3.24</w:t>
            </w:r>
          </w:p>
        </w:tc>
        <w:tc>
          <w:tcPr>
            <w:tcW w:w="2084" w:type="dxa"/>
            <w:noWrap/>
          </w:tcPr>
          <w:p w14:paraId="2E99C374" w14:textId="77777777" w:rsidR="00027051" w:rsidRPr="002E3850" w:rsidRDefault="00027051" w:rsidP="002E3850">
            <w:pPr>
              <w:contextualSpacing/>
              <w:rPr>
                <w:rFonts w:eastAsia="Calibri"/>
              </w:rPr>
            </w:pPr>
            <w:r w:rsidRPr="002E3850">
              <w:rPr>
                <w:rFonts w:eastAsia="Calibri"/>
              </w:rPr>
              <w:t>1.272</w:t>
            </w:r>
          </w:p>
        </w:tc>
      </w:tr>
      <w:tr w:rsidR="00027051" w:rsidRPr="002E3850" w14:paraId="2FC70373" w14:textId="77777777" w:rsidTr="00A17EE9">
        <w:trPr>
          <w:trHeight w:val="304"/>
        </w:trPr>
        <w:tc>
          <w:tcPr>
            <w:tcW w:w="7064" w:type="dxa"/>
            <w:noWrap/>
          </w:tcPr>
          <w:p w14:paraId="0A78BAAB" w14:textId="77777777" w:rsidR="00027051" w:rsidRPr="002E3850" w:rsidRDefault="00027051" w:rsidP="002E3850">
            <w:pPr>
              <w:contextualSpacing/>
              <w:jc w:val="both"/>
              <w:rPr>
                <w:rFonts w:eastAsia="Calibri"/>
              </w:rPr>
            </w:pPr>
            <w:r w:rsidRPr="002E3850">
              <w:rPr>
                <w:rFonts w:eastAsia="Calibri"/>
              </w:rPr>
              <w:t>There have been challenges encountered in resource mobilization efforts.</w:t>
            </w:r>
          </w:p>
        </w:tc>
        <w:tc>
          <w:tcPr>
            <w:tcW w:w="1201" w:type="dxa"/>
            <w:noWrap/>
          </w:tcPr>
          <w:p w14:paraId="549DF87A" w14:textId="77777777" w:rsidR="00027051" w:rsidRPr="002E3850" w:rsidRDefault="00027051" w:rsidP="002E3850">
            <w:pPr>
              <w:contextualSpacing/>
              <w:rPr>
                <w:rFonts w:eastAsia="Calibri"/>
              </w:rPr>
            </w:pPr>
            <w:r w:rsidRPr="002E3850">
              <w:rPr>
                <w:rFonts w:eastAsia="Calibri"/>
              </w:rPr>
              <w:t>3.91</w:t>
            </w:r>
          </w:p>
        </w:tc>
        <w:tc>
          <w:tcPr>
            <w:tcW w:w="2084" w:type="dxa"/>
            <w:noWrap/>
          </w:tcPr>
          <w:p w14:paraId="4B524FAA" w14:textId="77777777" w:rsidR="00027051" w:rsidRPr="002E3850" w:rsidRDefault="00027051" w:rsidP="002E3850">
            <w:pPr>
              <w:contextualSpacing/>
              <w:rPr>
                <w:rFonts w:eastAsia="Calibri"/>
              </w:rPr>
            </w:pPr>
            <w:r w:rsidRPr="002E3850">
              <w:rPr>
                <w:rFonts w:eastAsia="Calibri"/>
              </w:rPr>
              <w:t>1.164</w:t>
            </w:r>
          </w:p>
        </w:tc>
      </w:tr>
      <w:tr w:rsidR="00027051" w:rsidRPr="002E3850" w14:paraId="16B4F69D" w14:textId="77777777" w:rsidTr="00A17EE9">
        <w:trPr>
          <w:trHeight w:val="304"/>
        </w:trPr>
        <w:tc>
          <w:tcPr>
            <w:tcW w:w="7064" w:type="dxa"/>
            <w:noWrap/>
          </w:tcPr>
          <w:p w14:paraId="00DC32B1" w14:textId="77777777" w:rsidR="00027051" w:rsidRPr="002E3850" w:rsidRDefault="00027051" w:rsidP="002E3850">
            <w:pPr>
              <w:contextualSpacing/>
              <w:jc w:val="both"/>
              <w:rPr>
                <w:rFonts w:eastAsia="Calibri"/>
              </w:rPr>
            </w:pPr>
            <w:r w:rsidRPr="002E3850">
              <w:rPr>
                <w:rFonts w:eastAsia="Calibri"/>
              </w:rPr>
              <w:t>The organization employs adaptive management strategies to respond to changing circumstances and uncertainties.</w:t>
            </w:r>
          </w:p>
        </w:tc>
        <w:tc>
          <w:tcPr>
            <w:tcW w:w="1201" w:type="dxa"/>
            <w:noWrap/>
          </w:tcPr>
          <w:p w14:paraId="1A915099" w14:textId="77777777" w:rsidR="00027051" w:rsidRPr="002E3850" w:rsidRDefault="00027051" w:rsidP="002E3850">
            <w:pPr>
              <w:contextualSpacing/>
              <w:rPr>
                <w:rFonts w:eastAsia="Calibri"/>
              </w:rPr>
            </w:pPr>
            <w:r w:rsidRPr="002E3850">
              <w:rPr>
                <w:rFonts w:eastAsia="Calibri"/>
              </w:rPr>
              <w:t>3.15</w:t>
            </w:r>
          </w:p>
        </w:tc>
        <w:tc>
          <w:tcPr>
            <w:tcW w:w="2084" w:type="dxa"/>
            <w:noWrap/>
          </w:tcPr>
          <w:p w14:paraId="53CDBC13" w14:textId="77777777" w:rsidR="00027051" w:rsidRPr="002E3850" w:rsidRDefault="00027051" w:rsidP="002E3850">
            <w:pPr>
              <w:contextualSpacing/>
              <w:rPr>
                <w:rFonts w:eastAsia="Calibri"/>
              </w:rPr>
            </w:pPr>
            <w:r w:rsidRPr="002E3850">
              <w:rPr>
                <w:rFonts w:eastAsia="Calibri"/>
              </w:rPr>
              <w:t>1.216</w:t>
            </w:r>
          </w:p>
        </w:tc>
      </w:tr>
      <w:tr w:rsidR="00027051" w:rsidRPr="002E3850" w14:paraId="75D19A61" w14:textId="77777777" w:rsidTr="00A17EE9">
        <w:trPr>
          <w:trHeight w:val="304"/>
        </w:trPr>
        <w:tc>
          <w:tcPr>
            <w:tcW w:w="7064" w:type="dxa"/>
            <w:noWrap/>
          </w:tcPr>
          <w:p w14:paraId="3765AEC4" w14:textId="77777777" w:rsidR="00027051" w:rsidRPr="002E3850" w:rsidRDefault="00027051" w:rsidP="002E3850">
            <w:pPr>
              <w:contextualSpacing/>
              <w:jc w:val="both"/>
              <w:rPr>
                <w:rFonts w:eastAsia="Calibri"/>
              </w:rPr>
            </w:pPr>
            <w:r w:rsidRPr="002E3850">
              <w:rPr>
                <w:rFonts w:eastAsia="Calibri"/>
              </w:rPr>
              <w:t>The organization is flexible in adjusting its strategies and approaches based on monitoring and evaluation findings.</w:t>
            </w:r>
          </w:p>
        </w:tc>
        <w:tc>
          <w:tcPr>
            <w:tcW w:w="1201" w:type="dxa"/>
            <w:noWrap/>
          </w:tcPr>
          <w:p w14:paraId="52EE64DA" w14:textId="77777777" w:rsidR="00027051" w:rsidRPr="002E3850" w:rsidRDefault="00027051" w:rsidP="002E3850">
            <w:pPr>
              <w:contextualSpacing/>
              <w:rPr>
                <w:rFonts w:eastAsia="Calibri"/>
              </w:rPr>
            </w:pPr>
            <w:r w:rsidRPr="002E3850">
              <w:rPr>
                <w:rFonts w:eastAsia="Calibri"/>
              </w:rPr>
              <w:t>3.07</w:t>
            </w:r>
          </w:p>
        </w:tc>
        <w:tc>
          <w:tcPr>
            <w:tcW w:w="2084" w:type="dxa"/>
            <w:noWrap/>
          </w:tcPr>
          <w:p w14:paraId="1E9FDC42" w14:textId="77777777" w:rsidR="00027051" w:rsidRPr="002E3850" w:rsidRDefault="00027051" w:rsidP="002E3850">
            <w:pPr>
              <w:contextualSpacing/>
              <w:rPr>
                <w:rFonts w:eastAsia="Calibri"/>
              </w:rPr>
            </w:pPr>
            <w:r w:rsidRPr="002E3850">
              <w:rPr>
                <w:rFonts w:eastAsia="Calibri"/>
              </w:rPr>
              <w:t>1.379</w:t>
            </w:r>
          </w:p>
        </w:tc>
      </w:tr>
      <w:tr w:rsidR="00027051" w:rsidRPr="002E3850" w14:paraId="1105BB51" w14:textId="77777777" w:rsidTr="00A17EE9">
        <w:trPr>
          <w:trHeight w:val="304"/>
        </w:trPr>
        <w:tc>
          <w:tcPr>
            <w:tcW w:w="7064" w:type="dxa"/>
            <w:noWrap/>
          </w:tcPr>
          <w:p w14:paraId="051C633E" w14:textId="77777777" w:rsidR="00027051" w:rsidRPr="002E3850" w:rsidRDefault="00027051" w:rsidP="002E3850">
            <w:pPr>
              <w:contextualSpacing/>
              <w:jc w:val="both"/>
              <w:rPr>
                <w:rFonts w:eastAsia="Calibri"/>
              </w:rPr>
            </w:pPr>
            <w:r w:rsidRPr="002E3850">
              <w:rPr>
                <w:rFonts w:eastAsia="Calibri"/>
              </w:rPr>
              <w:t>There are mechanisms put in place for learning and knowledge sharing within the organization to inform adaptive management practices.</w:t>
            </w:r>
          </w:p>
        </w:tc>
        <w:tc>
          <w:tcPr>
            <w:tcW w:w="1201" w:type="dxa"/>
            <w:noWrap/>
          </w:tcPr>
          <w:p w14:paraId="2D17F97F" w14:textId="77777777" w:rsidR="00027051" w:rsidRPr="002E3850" w:rsidRDefault="00027051" w:rsidP="002E3850">
            <w:pPr>
              <w:contextualSpacing/>
              <w:rPr>
                <w:rFonts w:eastAsia="Calibri"/>
              </w:rPr>
            </w:pPr>
            <w:r w:rsidRPr="002E3850">
              <w:rPr>
                <w:rFonts w:eastAsia="Calibri"/>
              </w:rPr>
              <w:t>3.15</w:t>
            </w:r>
          </w:p>
        </w:tc>
        <w:tc>
          <w:tcPr>
            <w:tcW w:w="2084" w:type="dxa"/>
            <w:noWrap/>
          </w:tcPr>
          <w:p w14:paraId="0BCB4AEA" w14:textId="77777777" w:rsidR="00027051" w:rsidRPr="002E3850" w:rsidRDefault="00027051" w:rsidP="002E3850">
            <w:pPr>
              <w:contextualSpacing/>
              <w:rPr>
                <w:rFonts w:eastAsia="Calibri"/>
              </w:rPr>
            </w:pPr>
            <w:r w:rsidRPr="002E3850">
              <w:rPr>
                <w:rFonts w:eastAsia="Calibri"/>
              </w:rPr>
              <w:t>1.372</w:t>
            </w:r>
          </w:p>
        </w:tc>
      </w:tr>
      <w:tr w:rsidR="00027051" w:rsidRPr="002E3850" w14:paraId="2C16FE84" w14:textId="77777777" w:rsidTr="00A17EE9">
        <w:trPr>
          <w:trHeight w:val="304"/>
        </w:trPr>
        <w:tc>
          <w:tcPr>
            <w:tcW w:w="7064" w:type="dxa"/>
            <w:noWrap/>
          </w:tcPr>
          <w:p w14:paraId="23EFD0C5" w14:textId="77777777" w:rsidR="00027051" w:rsidRPr="002E3850" w:rsidRDefault="00027051" w:rsidP="002E3850">
            <w:pPr>
              <w:contextualSpacing/>
              <w:jc w:val="both"/>
              <w:rPr>
                <w:rFonts w:eastAsia="Calibri"/>
              </w:rPr>
            </w:pPr>
            <w:r w:rsidRPr="002E3850">
              <w:rPr>
                <w:rFonts w:eastAsia="Calibri"/>
              </w:rPr>
              <w:t>There have been notable instances where adaptive management strategies led to improved project outcomes.</w:t>
            </w:r>
          </w:p>
        </w:tc>
        <w:tc>
          <w:tcPr>
            <w:tcW w:w="1201" w:type="dxa"/>
            <w:noWrap/>
          </w:tcPr>
          <w:p w14:paraId="4228CDD6" w14:textId="77777777" w:rsidR="00027051" w:rsidRPr="002E3850" w:rsidRDefault="00027051" w:rsidP="002E3850">
            <w:pPr>
              <w:contextualSpacing/>
              <w:rPr>
                <w:rFonts w:eastAsia="Calibri"/>
              </w:rPr>
            </w:pPr>
            <w:r w:rsidRPr="002E3850">
              <w:rPr>
                <w:rFonts w:eastAsia="Calibri"/>
              </w:rPr>
              <w:t>3.40</w:t>
            </w:r>
          </w:p>
        </w:tc>
        <w:tc>
          <w:tcPr>
            <w:tcW w:w="2084" w:type="dxa"/>
            <w:noWrap/>
          </w:tcPr>
          <w:p w14:paraId="326D7464" w14:textId="77777777" w:rsidR="00027051" w:rsidRPr="002E3850" w:rsidRDefault="00027051" w:rsidP="002E3850">
            <w:pPr>
              <w:contextualSpacing/>
              <w:rPr>
                <w:rFonts w:eastAsia="Calibri"/>
              </w:rPr>
            </w:pPr>
            <w:r w:rsidRPr="002E3850">
              <w:rPr>
                <w:rFonts w:eastAsia="Calibri"/>
              </w:rPr>
              <w:t>1.208</w:t>
            </w:r>
          </w:p>
        </w:tc>
      </w:tr>
      <w:tr w:rsidR="00027051" w:rsidRPr="002E3850" w14:paraId="410EA435" w14:textId="77777777" w:rsidTr="00A17EE9">
        <w:trPr>
          <w:trHeight w:val="304"/>
        </w:trPr>
        <w:tc>
          <w:tcPr>
            <w:tcW w:w="7064" w:type="dxa"/>
            <w:noWrap/>
          </w:tcPr>
          <w:p w14:paraId="092ECDCC" w14:textId="77777777" w:rsidR="00027051" w:rsidRPr="002E3850" w:rsidRDefault="00027051" w:rsidP="002E3850">
            <w:pPr>
              <w:contextualSpacing/>
              <w:jc w:val="both"/>
              <w:rPr>
                <w:rFonts w:eastAsia="Calibri"/>
              </w:rPr>
            </w:pPr>
            <w:r w:rsidRPr="002E3850">
              <w:rPr>
                <w:rFonts w:eastAsia="Calibri"/>
              </w:rPr>
              <w:t>Strategic partnerships and collaborations are important for the organization to achieve its mission and objectives.</w:t>
            </w:r>
          </w:p>
        </w:tc>
        <w:tc>
          <w:tcPr>
            <w:tcW w:w="1201" w:type="dxa"/>
            <w:noWrap/>
          </w:tcPr>
          <w:p w14:paraId="6399B54B" w14:textId="77777777" w:rsidR="00027051" w:rsidRPr="002E3850" w:rsidRDefault="00027051" w:rsidP="002E3850">
            <w:pPr>
              <w:contextualSpacing/>
              <w:rPr>
                <w:rFonts w:eastAsia="Calibri"/>
              </w:rPr>
            </w:pPr>
            <w:r w:rsidRPr="002E3850">
              <w:rPr>
                <w:rFonts w:eastAsia="Calibri"/>
              </w:rPr>
              <w:t>4.29</w:t>
            </w:r>
          </w:p>
        </w:tc>
        <w:tc>
          <w:tcPr>
            <w:tcW w:w="2084" w:type="dxa"/>
            <w:noWrap/>
          </w:tcPr>
          <w:p w14:paraId="1ACCE234" w14:textId="77777777" w:rsidR="00027051" w:rsidRPr="002E3850" w:rsidRDefault="00027051" w:rsidP="002E3850">
            <w:pPr>
              <w:contextualSpacing/>
              <w:rPr>
                <w:rFonts w:eastAsia="Calibri"/>
              </w:rPr>
            </w:pPr>
            <w:r w:rsidRPr="002E3850">
              <w:rPr>
                <w:rFonts w:eastAsia="Calibri"/>
              </w:rPr>
              <w:t>0.969</w:t>
            </w:r>
          </w:p>
        </w:tc>
      </w:tr>
      <w:tr w:rsidR="00027051" w:rsidRPr="002E3850" w14:paraId="3E9171BE" w14:textId="77777777" w:rsidTr="00A17EE9">
        <w:trPr>
          <w:trHeight w:val="304"/>
        </w:trPr>
        <w:tc>
          <w:tcPr>
            <w:tcW w:w="7064" w:type="dxa"/>
            <w:noWrap/>
          </w:tcPr>
          <w:p w14:paraId="69BE4B62" w14:textId="77777777" w:rsidR="00027051" w:rsidRPr="002E3850" w:rsidRDefault="00027051" w:rsidP="002E3850">
            <w:pPr>
              <w:contextualSpacing/>
              <w:jc w:val="both"/>
              <w:rPr>
                <w:rFonts w:eastAsia="Calibri"/>
              </w:rPr>
            </w:pPr>
            <w:r w:rsidRPr="002E3850">
              <w:rPr>
                <w:rFonts w:eastAsia="Calibri"/>
              </w:rPr>
              <w:t>There are established criteria and guidelines for identifying and selecting strategic partners.</w:t>
            </w:r>
          </w:p>
        </w:tc>
        <w:tc>
          <w:tcPr>
            <w:tcW w:w="1201" w:type="dxa"/>
            <w:noWrap/>
          </w:tcPr>
          <w:p w14:paraId="445EEF67" w14:textId="77777777" w:rsidR="00027051" w:rsidRPr="002E3850" w:rsidRDefault="00027051" w:rsidP="002E3850">
            <w:pPr>
              <w:contextualSpacing/>
              <w:rPr>
                <w:rFonts w:eastAsia="Calibri"/>
              </w:rPr>
            </w:pPr>
            <w:r w:rsidRPr="002E3850">
              <w:rPr>
                <w:rFonts w:eastAsia="Calibri"/>
              </w:rPr>
              <w:t>3.04</w:t>
            </w:r>
          </w:p>
        </w:tc>
        <w:tc>
          <w:tcPr>
            <w:tcW w:w="2084" w:type="dxa"/>
            <w:noWrap/>
          </w:tcPr>
          <w:p w14:paraId="0913257A" w14:textId="77777777" w:rsidR="00027051" w:rsidRPr="002E3850" w:rsidRDefault="00027051" w:rsidP="002E3850">
            <w:pPr>
              <w:contextualSpacing/>
              <w:rPr>
                <w:rFonts w:eastAsia="Calibri"/>
              </w:rPr>
            </w:pPr>
            <w:r w:rsidRPr="002E3850">
              <w:rPr>
                <w:rFonts w:eastAsia="Calibri"/>
              </w:rPr>
              <w:t>1.456</w:t>
            </w:r>
          </w:p>
        </w:tc>
      </w:tr>
      <w:tr w:rsidR="00027051" w:rsidRPr="002E3850" w14:paraId="0CCE9B79" w14:textId="77777777" w:rsidTr="00A17EE9">
        <w:trPr>
          <w:trHeight w:val="304"/>
        </w:trPr>
        <w:tc>
          <w:tcPr>
            <w:tcW w:w="7064" w:type="dxa"/>
            <w:noWrap/>
          </w:tcPr>
          <w:p w14:paraId="6CC5573E" w14:textId="78609DFC" w:rsidR="00027051" w:rsidRPr="002E3850" w:rsidRDefault="00D56782" w:rsidP="002E3850">
            <w:pPr>
              <w:contextualSpacing/>
              <w:jc w:val="both"/>
              <w:rPr>
                <w:rFonts w:eastAsia="Calibri"/>
              </w:rPr>
            </w:pPr>
            <w:r>
              <w:rPr>
                <w:rFonts w:eastAsia="Calibri"/>
              </w:rPr>
              <w:t>The organization</w:t>
            </w:r>
            <w:r w:rsidR="00027051" w:rsidRPr="002E3850">
              <w:rPr>
                <w:rFonts w:eastAsia="Calibri"/>
              </w:rPr>
              <w:t xml:space="preserve"> engages effectively with partners to leverage complementary strengths and resources.</w:t>
            </w:r>
          </w:p>
        </w:tc>
        <w:tc>
          <w:tcPr>
            <w:tcW w:w="1201" w:type="dxa"/>
            <w:noWrap/>
          </w:tcPr>
          <w:p w14:paraId="69B0E1D4" w14:textId="77777777" w:rsidR="00027051" w:rsidRPr="002E3850" w:rsidRDefault="00027051" w:rsidP="002E3850">
            <w:pPr>
              <w:contextualSpacing/>
              <w:rPr>
                <w:rFonts w:eastAsia="Calibri"/>
              </w:rPr>
            </w:pPr>
            <w:r w:rsidRPr="002E3850">
              <w:rPr>
                <w:rFonts w:eastAsia="Calibri"/>
              </w:rPr>
              <w:t>3.19</w:t>
            </w:r>
          </w:p>
        </w:tc>
        <w:tc>
          <w:tcPr>
            <w:tcW w:w="2084" w:type="dxa"/>
            <w:noWrap/>
          </w:tcPr>
          <w:p w14:paraId="41D4690B" w14:textId="77777777" w:rsidR="00027051" w:rsidRPr="002E3850" w:rsidRDefault="00027051" w:rsidP="002E3850">
            <w:pPr>
              <w:contextualSpacing/>
              <w:rPr>
                <w:rFonts w:eastAsia="Calibri"/>
              </w:rPr>
            </w:pPr>
            <w:r w:rsidRPr="002E3850">
              <w:rPr>
                <w:rFonts w:eastAsia="Calibri"/>
              </w:rPr>
              <w:t>1.353</w:t>
            </w:r>
          </w:p>
        </w:tc>
      </w:tr>
      <w:tr w:rsidR="00027051" w:rsidRPr="002E3850" w14:paraId="1291D24A" w14:textId="77777777" w:rsidTr="00A17EE9">
        <w:trPr>
          <w:trHeight w:val="304"/>
        </w:trPr>
        <w:tc>
          <w:tcPr>
            <w:tcW w:w="7064" w:type="dxa"/>
            <w:noWrap/>
          </w:tcPr>
          <w:p w14:paraId="6D2F2794" w14:textId="77777777" w:rsidR="00027051" w:rsidRPr="002E3850" w:rsidRDefault="00027051" w:rsidP="002E3850">
            <w:pPr>
              <w:contextualSpacing/>
              <w:jc w:val="both"/>
              <w:rPr>
                <w:rFonts w:eastAsia="Calibri"/>
              </w:rPr>
            </w:pPr>
            <w:r w:rsidRPr="002E3850">
              <w:rPr>
                <w:rFonts w:eastAsia="Calibri"/>
              </w:rPr>
              <w:t>Strategic partnerships have resulted in mutually beneficial outcomes for the organization and its partners.</w:t>
            </w:r>
          </w:p>
        </w:tc>
        <w:tc>
          <w:tcPr>
            <w:tcW w:w="1201" w:type="dxa"/>
            <w:noWrap/>
          </w:tcPr>
          <w:p w14:paraId="450E4290" w14:textId="77777777" w:rsidR="00027051" w:rsidRPr="002E3850" w:rsidRDefault="00027051" w:rsidP="002E3850">
            <w:pPr>
              <w:contextualSpacing/>
              <w:rPr>
                <w:rFonts w:eastAsia="Calibri"/>
              </w:rPr>
            </w:pPr>
            <w:r w:rsidRPr="002E3850">
              <w:rPr>
                <w:rFonts w:eastAsia="Calibri"/>
              </w:rPr>
              <w:t>3.28</w:t>
            </w:r>
          </w:p>
        </w:tc>
        <w:tc>
          <w:tcPr>
            <w:tcW w:w="2084" w:type="dxa"/>
            <w:noWrap/>
          </w:tcPr>
          <w:p w14:paraId="4F1C7A6F" w14:textId="77777777" w:rsidR="00027051" w:rsidRPr="002E3850" w:rsidRDefault="00027051" w:rsidP="002E3850">
            <w:pPr>
              <w:contextualSpacing/>
              <w:rPr>
                <w:rFonts w:eastAsia="Calibri"/>
              </w:rPr>
            </w:pPr>
            <w:r w:rsidRPr="002E3850">
              <w:rPr>
                <w:rFonts w:eastAsia="Calibri"/>
              </w:rPr>
              <w:t>1.361</w:t>
            </w:r>
          </w:p>
        </w:tc>
      </w:tr>
    </w:tbl>
    <w:p w14:paraId="7F3D0BD0" w14:textId="77777777" w:rsidR="00B84119" w:rsidRDefault="00B84119" w:rsidP="002E3850">
      <w:pPr>
        <w:keepNext/>
        <w:keepLines/>
        <w:spacing w:before="240"/>
        <w:contextualSpacing/>
        <w:jc w:val="both"/>
        <w:outlineLvl w:val="2"/>
        <w:rPr>
          <w:b/>
          <w:bCs/>
        </w:rPr>
      </w:pPr>
      <w:bookmarkStart w:id="41" w:name="_Toc173176566"/>
    </w:p>
    <w:p w14:paraId="63FB2DD6" w14:textId="77777777" w:rsidR="00027051" w:rsidRPr="002E3850" w:rsidRDefault="00027051" w:rsidP="002E3850">
      <w:pPr>
        <w:keepNext/>
        <w:keepLines/>
        <w:spacing w:before="240"/>
        <w:contextualSpacing/>
        <w:jc w:val="both"/>
        <w:outlineLvl w:val="2"/>
        <w:rPr>
          <w:b/>
          <w:bCs/>
        </w:rPr>
      </w:pPr>
      <w:r w:rsidRPr="002E3850">
        <w:rPr>
          <w:b/>
          <w:bCs/>
        </w:rPr>
        <w:t>Source of funds</w:t>
      </w:r>
      <w:bookmarkEnd w:id="41"/>
      <w:r w:rsidRPr="002E3850">
        <w:rPr>
          <w:b/>
          <w:bCs/>
        </w:rPr>
        <w:t xml:space="preserve"> </w:t>
      </w:r>
    </w:p>
    <w:p w14:paraId="361A4D93" w14:textId="661E1E06" w:rsidR="00027051" w:rsidRPr="002E3850" w:rsidRDefault="00027051" w:rsidP="002E3850">
      <w:pPr>
        <w:contextualSpacing/>
        <w:jc w:val="both"/>
        <w:rPr>
          <w:rFonts w:eastAsia="Calibri"/>
        </w:rPr>
      </w:pPr>
      <w:r w:rsidRPr="002E3850">
        <w:rPr>
          <w:rFonts w:eastAsia="Calibri"/>
        </w:rPr>
        <w:t xml:space="preserve">Table 6 indicates respondents were in disagreement that CSSs were financially stable in </w:t>
      </w:r>
      <w:r w:rsidR="006F72C7">
        <w:rPr>
          <w:rFonts w:eastAsia="Calibri"/>
        </w:rPr>
        <w:t>regard</w:t>
      </w:r>
      <w:r w:rsidRPr="002E3850">
        <w:rPr>
          <w:rFonts w:eastAsia="Calibri"/>
        </w:rPr>
        <w:t xml:space="preserve"> to </w:t>
      </w:r>
      <w:r w:rsidR="006F72C7">
        <w:rPr>
          <w:rFonts w:eastAsia="Calibri"/>
        </w:rPr>
        <w:t>their</w:t>
      </w:r>
      <w:r w:rsidRPr="002E3850">
        <w:rPr>
          <w:rFonts w:eastAsia="Calibri"/>
        </w:rPr>
        <w:t xml:space="preserve"> funding sources as indicated by a mean score of 2.77 and, a standard deviation of 1.351. The findings suggest that there was no financial stability in CSSs in the Archdiocese of Nairobi. This is not new as past research had raised concern over this issue. Secondly, the respondents disagreed that CSSs funding sources are reliable and predictable, allowing for consistent budget planning and execution as shown by a mean score of 2.89, and a standard deviation of 1.305. </w:t>
      </w:r>
    </w:p>
    <w:p w14:paraId="2A1ECA49" w14:textId="0E02DB68" w:rsidR="00027051" w:rsidRPr="002E3850" w:rsidRDefault="00027051" w:rsidP="002E3850">
      <w:pPr>
        <w:spacing w:before="240"/>
        <w:contextualSpacing/>
        <w:jc w:val="both"/>
        <w:rPr>
          <w:rFonts w:eastAsia="Calibri"/>
        </w:rPr>
      </w:pPr>
      <w:r w:rsidRPr="002E3850">
        <w:rPr>
          <w:rFonts w:eastAsia="Calibri"/>
        </w:rPr>
        <w:t xml:space="preserve">Third, respondents disagreed there are some reserves and contingency plans in place to mitigate financial risks or uncertainties as shown by </w:t>
      </w:r>
      <w:r w:rsidR="006F72C7">
        <w:rPr>
          <w:rFonts w:eastAsia="Calibri"/>
        </w:rPr>
        <w:t xml:space="preserve">a </w:t>
      </w:r>
      <w:r w:rsidRPr="002E3850">
        <w:rPr>
          <w:rFonts w:eastAsia="Calibri"/>
        </w:rPr>
        <w:t xml:space="preserve">mean score </w:t>
      </w:r>
      <w:r w:rsidR="006F72C7">
        <w:rPr>
          <w:rFonts w:eastAsia="Calibri"/>
        </w:rPr>
        <w:t xml:space="preserve">of </w:t>
      </w:r>
      <w:r w:rsidRPr="002E3850">
        <w:rPr>
          <w:rFonts w:eastAsia="Calibri"/>
        </w:rPr>
        <w:t xml:space="preserve">2.81, </w:t>
      </w:r>
      <w:r w:rsidR="006F72C7">
        <w:rPr>
          <w:rFonts w:eastAsia="Calibri"/>
        </w:rPr>
        <w:t xml:space="preserve">and a </w:t>
      </w:r>
      <w:r w:rsidRPr="002E3850">
        <w:rPr>
          <w:rFonts w:eastAsia="Calibri"/>
        </w:rPr>
        <w:t xml:space="preserve">standard deviation </w:t>
      </w:r>
      <w:r w:rsidR="006F72C7">
        <w:rPr>
          <w:rFonts w:eastAsia="Calibri"/>
        </w:rPr>
        <w:t xml:space="preserve">of </w:t>
      </w:r>
      <w:r w:rsidRPr="002E3850">
        <w:rPr>
          <w:rFonts w:eastAsia="Calibri"/>
        </w:rPr>
        <w:t xml:space="preserve">1.259. Contingency plans assist project teams </w:t>
      </w:r>
      <w:r w:rsidR="006F72C7">
        <w:rPr>
          <w:rFonts w:eastAsia="Calibri"/>
        </w:rPr>
        <w:t>in dealing</w:t>
      </w:r>
      <w:r w:rsidRPr="002E3850">
        <w:rPr>
          <w:rFonts w:eastAsia="Calibri"/>
        </w:rPr>
        <w:t xml:space="preserve"> with uncertainties and in enforcing innovative actions so as to increase plan flexibility. Contingency planning allows for developing a ready answer to protect a project from delays by adding more time to the initial schedule (</w:t>
      </w:r>
      <w:proofErr w:type="spellStart"/>
      <w:r w:rsidRPr="002E3850">
        <w:rPr>
          <w:rFonts w:eastAsia="Calibri"/>
        </w:rPr>
        <w:t>Zarghami</w:t>
      </w:r>
      <w:proofErr w:type="spellEnd"/>
      <w:r w:rsidRPr="002E3850">
        <w:rPr>
          <w:rFonts w:eastAsia="Calibri"/>
        </w:rPr>
        <w:t>, 2024). This means that CSSs do not have contingency plans to cover almost every eventuality and this can have negative consequences on their performance (</w:t>
      </w:r>
      <w:proofErr w:type="spellStart"/>
      <w:r w:rsidRPr="002E3850">
        <w:rPr>
          <w:rFonts w:eastAsia="Calibri"/>
        </w:rPr>
        <w:t>Kirira</w:t>
      </w:r>
      <w:proofErr w:type="spellEnd"/>
      <w:r w:rsidRPr="002E3850">
        <w:rPr>
          <w:rFonts w:eastAsia="Calibri"/>
        </w:rPr>
        <w:t xml:space="preserve"> et al., 2019). </w:t>
      </w:r>
    </w:p>
    <w:p w14:paraId="7A4309BD" w14:textId="384590A3" w:rsidR="00027051" w:rsidRPr="002E3850" w:rsidRDefault="00027051" w:rsidP="002E3850">
      <w:pPr>
        <w:contextualSpacing/>
        <w:jc w:val="both"/>
        <w:rPr>
          <w:rFonts w:eastAsia="Calibri"/>
        </w:rPr>
      </w:pPr>
      <w:r w:rsidRPr="002E3850">
        <w:rPr>
          <w:rFonts w:eastAsia="Calibri"/>
        </w:rPr>
        <w:t xml:space="preserve">Fourth, the organization is flexible in reallocating funds across different programs and activities as needed as represented by </w:t>
      </w:r>
      <w:r w:rsidR="006F72C7">
        <w:rPr>
          <w:rFonts w:eastAsia="Calibri"/>
        </w:rPr>
        <w:t xml:space="preserve">a </w:t>
      </w:r>
      <w:r w:rsidRPr="002E3850">
        <w:rPr>
          <w:rFonts w:eastAsia="Calibri"/>
        </w:rPr>
        <w:t xml:space="preserve">mean score </w:t>
      </w:r>
      <w:r w:rsidR="006F72C7">
        <w:rPr>
          <w:rFonts w:eastAsia="Calibri"/>
        </w:rPr>
        <w:t xml:space="preserve">of </w:t>
      </w:r>
      <w:r w:rsidRPr="002E3850">
        <w:rPr>
          <w:rFonts w:eastAsia="Calibri"/>
        </w:rPr>
        <w:t xml:space="preserve">2.84, </w:t>
      </w:r>
      <w:r w:rsidR="006F72C7">
        <w:rPr>
          <w:rFonts w:eastAsia="Calibri"/>
        </w:rPr>
        <w:t xml:space="preserve">and a </w:t>
      </w:r>
      <w:r w:rsidRPr="002E3850">
        <w:rPr>
          <w:rFonts w:eastAsia="Calibri"/>
        </w:rPr>
        <w:t xml:space="preserve">standard deviation </w:t>
      </w:r>
      <w:r w:rsidR="006F72C7">
        <w:rPr>
          <w:rFonts w:eastAsia="Calibri"/>
        </w:rPr>
        <w:t xml:space="preserve">of </w:t>
      </w:r>
      <w:r w:rsidRPr="002E3850">
        <w:rPr>
          <w:rFonts w:eastAsia="Calibri"/>
        </w:rPr>
        <w:t xml:space="preserve">1.263. The finding implies that there are no contingencies made in the area of reallocation of funds as found in terms of contingency planning. Managers should be flexible in projects by shifting environments owing to changing beneficiary expectations and </w:t>
      </w:r>
      <w:r w:rsidR="006F72C7">
        <w:rPr>
          <w:rFonts w:eastAsia="Calibri"/>
        </w:rPr>
        <w:t xml:space="preserve">the </w:t>
      </w:r>
      <w:r w:rsidRPr="002E3850">
        <w:rPr>
          <w:rFonts w:eastAsia="Calibri"/>
        </w:rPr>
        <w:t xml:space="preserve">dynamic environment in which projects are being implemented (Sohi et al., 2020). This lack of flexibility means that uncertain events that may occur have a negative impact on the CSSs activities and implementation. Showing the importance of flexibility, Awiti et al. (2021) found that CSAL operating in Kenya benefitted from financial sustainability as they had adopted flexible approaches to start and implement their own activities. </w:t>
      </w:r>
    </w:p>
    <w:p w14:paraId="78D992D7" w14:textId="14551D51" w:rsidR="00027051" w:rsidRPr="002E3850" w:rsidRDefault="00027051" w:rsidP="002E3850">
      <w:pPr>
        <w:contextualSpacing/>
        <w:jc w:val="both"/>
        <w:rPr>
          <w:rFonts w:eastAsia="Calibri"/>
        </w:rPr>
      </w:pPr>
      <w:r w:rsidRPr="002E3850">
        <w:rPr>
          <w:rFonts w:eastAsia="Calibri"/>
        </w:rPr>
        <w:t>Fifth, respondents were in disagreement that there were mechanisms in place for stakeholders to provide input or feedback on funding decisions and budget allocations as represented by a mean score of 2.96</w:t>
      </w:r>
      <w:r w:rsidR="006F72C7">
        <w:rPr>
          <w:rFonts w:eastAsia="Calibri"/>
        </w:rPr>
        <w:t xml:space="preserve"> and</w:t>
      </w:r>
      <w:r w:rsidRPr="002E3850">
        <w:rPr>
          <w:rFonts w:eastAsia="Calibri"/>
        </w:rPr>
        <w:t xml:space="preserve">, </w:t>
      </w:r>
      <w:r w:rsidR="006F72C7">
        <w:rPr>
          <w:rFonts w:eastAsia="Calibri"/>
        </w:rPr>
        <w:t xml:space="preserve">a </w:t>
      </w:r>
      <w:r w:rsidRPr="002E3850">
        <w:rPr>
          <w:rFonts w:eastAsia="Calibri"/>
        </w:rPr>
        <w:t xml:space="preserve">standard deviation </w:t>
      </w:r>
      <w:r w:rsidR="006F72C7">
        <w:rPr>
          <w:rFonts w:eastAsia="Calibri"/>
        </w:rPr>
        <w:t xml:space="preserve">of </w:t>
      </w:r>
      <w:r w:rsidRPr="002E3850">
        <w:rPr>
          <w:rFonts w:eastAsia="Calibri"/>
        </w:rPr>
        <w:t xml:space="preserve">1.299. According to Wafula et al. (2017), the allocation of adequate resources and time for participatory analysis and response to demand-led approaches are crucial for improving participation. The findings imply that such mechanisms were not present in CSSs and this resulted in limited opportunities for stakeholders to give their input. Using stakeholder theory, CSSs can be able to undertake an assessment of stakeholders </w:t>
      </w:r>
      <w:r w:rsidR="006F72C7">
        <w:rPr>
          <w:rFonts w:eastAsia="Calibri"/>
        </w:rPr>
        <w:t xml:space="preserve">and </w:t>
      </w:r>
      <w:r w:rsidRPr="002E3850">
        <w:rPr>
          <w:rFonts w:eastAsia="Calibri"/>
        </w:rPr>
        <w:t xml:space="preserve">identify the importance of stakeholder groups (stakeholder analysis) and this will allow CSSs to design </w:t>
      </w:r>
      <w:r w:rsidRPr="002E3850">
        <w:rPr>
          <w:rFonts w:eastAsia="Calibri"/>
        </w:rPr>
        <w:lastRenderedPageBreak/>
        <w:t>appropriate communication and spaces for which stakeholders can give their input during project planning to its implementation (</w:t>
      </w:r>
      <w:proofErr w:type="spellStart"/>
      <w:r w:rsidRPr="002E3850">
        <w:rPr>
          <w:rFonts w:eastAsia="Calibri"/>
        </w:rPr>
        <w:t>Kagunya</w:t>
      </w:r>
      <w:proofErr w:type="spellEnd"/>
      <w:r w:rsidRPr="002E3850">
        <w:rPr>
          <w:rFonts w:eastAsia="Calibri"/>
        </w:rPr>
        <w:t xml:space="preserve"> &amp; </w:t>
      </w:r>
      <w:proofErr w:type="spellStart"/>
      <w:r w:rsidRPr="002E3850">
        <w:rPr>
          <w:rFonts w:eastAsia="Calibri"/>
        </w:rPr>
        <w:t>Kirui</w:t>
      </w:r>
      <w:proofErr w:type="spellEnd"/>
      <w:r w:rsidRPr="002E3850">
        <w:rPr>
          <w:rFonts w:eastAsia="Calibri"/>
        </w:rPr>
        <w:t xml:space="preserve">, 2018). </w:t>
      </w:r>
    </w:p>
    <w:p w14:paraId="4DE3339F" w14:textId="17CD3BBB" w:rsidR="00027051" w:rsidRPr="002E3850" w:rsidRDefault="00027051" w:rsidP="002E3850">
      <w:pPr>
        <w:contextualSpacing/>
        <w:jc w:val="both"/>
        <w:rPr>
          <w:rFonts w:eastAsia="Calibri"/>
        </w:rPr>
      </w:pPr>
      <w:r w:rsidRPr="002E3850">
        <w:rPr>
          <w:rFonts w:eastAsia="Calibri"/>
        </w:rPr>
        <w:t xml:space="preserve">Sixth, respondents disagreed there have been no instances where stakeholder concerns or expectations regarding fund usage were not adequately addressed as shown by </w:t>
      </w:r>
      <w:r w:rsidR="006F72C7">
        <w:rPr>
          <w:rFonts w:eastAsia="Calibri"/>
        </w:rPr>
        <w:t xml:space="preserve">a </w:t>
      </w:r>
      <w:r w:rsidRPr="002E3850">
        <w:rPr>
          <w:rFonts w:eastAsia="Calibri"/>
        </w:rPr>
        <w:t xml:space="preserve">mean score </w:t>
      </w:r>
      <w:r w:rsidR="006F72C7">
        <w:rPr>
          <w:rFonts w:eastAsia="Calibri"/>
        </w:rPr>
        <w:t xml:space="preserve">of </w:t>
      </w:r>
      <w:r w:rsidRPr="002E3850">
        <w:rPr>
          <w:rFonts w:eastAsia="Calibri"/>
        </w:rPr>
        <w:t xml:space="preserve">2.77, </w:t>
      </w:r>
      <w:r w:rsidR="006F72C7">
        <w:rPr>
          <w:rFonts w:eastAsia="Calibri"/>
        </w:rPr>
        <w:t xml:space="preserve">and a </w:t>
      </w:r>
      <w:r w:rsidRPr="002E3850">
        <w:rPr>
          <w:rFonts w:eastAsia="Calibri"/>
        </w:rPr>
        <w:t xml:space="preserve">standard deviation </w:t>
      </w:r>
      <w:r w:rsidR="006F72C7">
        <w:rPr>
          <w:rFonts w:eastAsia="Calibri"/>
        </w:rPr>
        <w:t xml:space="preserve">of </w:t>
      </w:r>
      <w:r w:rsidRPr="002E3850">
        <w:rPr>
          <w:rFonts w:eastAsia="Calibri"/>
        </w:rPr>
        <w:t xml:space="preserve">1.467. According to </w:t>
      </w:r>
      <w:proofErr w:type="spellStart"/>
      <w:r w:rsidRPr="002E3850">
        <w:rPr>
          <w:rFonts w:eastAsia="Calibri"/>
        </w:rPr>
        <w:t>Kagunya</w:t>
      </w:r>
      <w:proofErr w:type="spellEnd"/>
      <w:r w:rsidRPr="002E3850">
        <w:rPr>
          <w:rFonts w:eastAsia="Calibri"/>
        </w:rPr>
        <w:t xml:space="preserve"> (2017), managing stakeholder requirements involves working and communicating with different actors so as to satisfy their needs. It also consists of communicating the type of activities directed at project stakeholders to meet their expectations and address their concerns and emerging issues. Wafula et al. (2017) maintained that it was significant to include local people in the inception phase when there is a decision to be made about the type of project needed to address their priorities. </w:t>
      </w:r>
    </w:p>
    <w:p w14:paraId="20403BCC" w14:textId="77777777" w:rsidR="00B84119" w:rsidRDefault="00B84119" w:rsidP="002E3850">
      <w:pPr>
        <w:keepNext/>
        <w:keepLines/>
        <w:contextualSpacing/>
        <w:jc w:val="both"/>
        <w:outlineLvl w:val="1"/>
        <w:rPr>
          <w:b/>
          <w:bCs/>
        </w:rPr>
      </w:pPr>
      <w:bookmarkStart w:id="42" w:name="_Toc169695649"/>
      <w:bookmarkStart w:id="43" w:name="_Toc173176567"/>
    </w:p>
    <w:p w14:paraId="5B42BD33" w14:textId="67579CF0" w:rsidR="00027051" w:rsidRPr="002E3850" w:rsidRDefault="00027051" w:rsidP="002E3850">
      <w:pPr>
        <w:keepNext/>
        <w:keepLines/>
        <w:contextualSpacing/>
        <w:jc w:val="both"/>
        <w:outlineLvl w:val="1"/>
        <w:rPr>
          <w:b/>
          <w:bCs/>
        </w:rPr>
      </w:pPr>
      <w:r w:rsidRPr="002E3850">
        <w:rPr>
          <w:b/>
          <w:bCs/>
        </w:rPr>
        <w:t xml:space="preserve">Table 6: Sources of </w:t>
      </w:r>
      <w:r w:rsidR="006F72C7">
        <w:rPr>
          <w:b/>
          <w:bCs/>
        </w:rPr>
        <w:t>Funds</w:t>
      </w:r>
      <w:r w:rsidRPr="002E3850">
        <w:rPr>
          <w:b/>
          <w:bCs/>
        </w:rPr>
        <w:t xml:space="preserve"> in Catholic Social Services</w:t>
      </w:r>
      <w:bookmarkEnd w:id="42"/>
      <w:bookmarkEnd w:id="43"/>
      <w:r w:rsidRPr="002E3850">
        <w:rPr>
          <w:b/>
          <w:bCs/>
        </w:rPr>
        <w:t xml:space="preserve"> </w:t>
      </w:r>
    </w:p>
    <w:tbl>
      <w:tblPr>
        <w:tblStyle w:val="TableGrid"/>
        <w:tblW w:w="106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gridCol w:w="1310"/>
        <w:gridCol w:w="2235"/>
      </w:tblGrid>
      <w:tr w:rsidR="00027051" w:rsidRPr="002E3850" w14:paraId="6072D6AB" w14:textId="77777777" w:rsidTr="00A17EE9">
        <w:trPr>
          <w:trHeight w:val="303"/>
        </w:trPr>
        <w:tc>
          <w:tcPr>
            <w:tcW w:w="7057" w:type="dxa"/>
            <w:tcBorders>
              <w:top w:val="single" w:sz="4" w:space="0" w:color="auto"/>
              <w:bottom w:val="single" w:sz="4" w:space="0" w:color="auto"/>
            </w:tcBorders>
            <w:noWrap/>
          </w:tcPr>
          <w:p w14:paraId="2A61414B" w14:textId="77777777" w:rsidR="00027051" w:rsidRPr="002E3850" w:rsidRDefault="00027051" w:rsidP="002E3850">
            <w:pPr>
              <w:contextualSpacing/>
              <w:jc w:val="both"/>
              <w:rPr>
                <w:rFonts w:eastAsia="Calibri"/>
                <w:b/>
                <w:bCs/>
              </w:rPr>
            </w:pPr>
            <w:r w:rsidRPr="002E3850">
              <w:rPr>
                <w:rFonts w:eastAsia="Calibri"/>
                <w:b/>
                <w:bCs/>
              </w:rPr>
              <w:t xml:space="preserve">Sources of funds </w:t>
            </w:r>
          </w:p>
        </w:tc>
        <w:tc>
          <w:tcPr>
            <w:tcW w:w="1310" w:type="dxa"/>
            <w:tcBorders>
              <w:top w:val="single" w:sz="4" w:space="0" w:color="auto"/>
              <w:bottom w:val="single" w:sz="4" w:space="0" w:color="auto"/>
            </w:tcBorders>
            <w:noWrap/>
          </w:tcPr>
          <w:p w14:paraId="7012A612" w14:textId="77777777" w:rsidR="00027051" w:rsidRPr="002E3850" w:rsidRDefault="00027051" w:rsidP="002E3850">
            <w:pPr>
              <w:contextualSpacing/>
              <w:rPr>
                <w:rFonts w:eastAsia="Calibri"/>
                <w:b/>
                <w:bCs/>
              </w:rPr>
            </w:pPr>
            <w:r w:rsidRPr="002E3850">
              <w:rPr>
                <w:rFonts w:eastAsia="Calibri"/>
                <w:b/>
                <w:bCs/>
              </w:rPr>
              <w:t>Mean</w:t>
            </w:r>
          </w:p>
        </w:tc>
        <w:tc>
          <w:tcPr>
            <w:tcW w:w="2235" w:type="dxa"/>
            <w:tcBorders>
              <w:top w:val="single" w:sz="4" w:space="0" w:color="auto"/>
              <w:bottom w:val="single" w:sz="4" w:space="0" w:color="auto"/>
            </w:tcBorders>
            <w:noWrap/>
          </w:tcPr>
          <w:p w14:paraId="1679F9DA" w14:textId="77777777" w:rsidR="00027051" w:rsidRPr="002E3850" w:rsidRDefault="00027051" w:rsidP="002E3850">
            <w:pPr>
              <w:contextualSpacing/>
              <w:rPr>
                <w:rFonts w:eastAsia="Calibri"/>
                <w:b/>
                <w:bCs/>
              </w:rPr>
            </w:pPr>
            <w:r w:rsidRPr="002E3850">
              <w:rPr>
                <w:rFonts w:eastAsia="Calibri"/>
                <w:b/>
                <w:bCs/>
              </w:rPr>
              <w:t>Std. Deviation</w:t>
            </w:r>
          </w:p>
        </w:tc>
      </w:tr>
      <w:tr w:rsidR="00027051" w:rsidRPr="002E3850" w14:paraId="05DEF8E2" w14:textId="77777777" w:rsidTr="00A17EE9">
        <w:trPr>
          <w:trHeight w:val="303"/>
        </w:trPr>
        <w:tc>
          <w:tcPr>
            <w:tcW w:w="7057" w:type="dxa"/>
            <w:tcBorders>
              <w:top w:val="single" w:sz="4" w:space="0" w:color="auto"/>
            </w:tcBorders>
            <w:noWrap/>
          </w:tcPr>
          <w:p w14:paraId="30A239FC" w14:textId="1FE6BA42" w:rsidR="00027051" w:rsidRPr="002E3850" w:rsidRDefault="00027051" w:rsidP="002E3850">
            <w:pPr>
              <w:contextualSpacing/>
              <w:jc w:val="both"/>
              <w:rPr>
                <w:rFonts w:eastAsia="Calibri"/>
              </w:rPr>
            </w:pPr>
            <w:r w:rsidRPr="002E3850">
              <w:rPr>
                <w:rFonts w:eastAsia="Calibri"/>
              </w:rPr>
              <w:t xml:space="preserve">The organization is financially stable in </w:t>
            </w:r>
            <w:r w:rsidR="006F72C7">
              <w:rPr>
                <w:rFonts w:eastAsia="Calibri"/>
              </w:rPr>
              <w:t>regard</w:t>
            </w:r>
            <w:r w:rsidRPr="002E3850">
              <w:rPr>
                <w:rFonts w:eastAsia="Calibri"/>
              </w:rPr>
              <w:t xml:space="preserve"> to its funding sources.</w:t>
            </w:r>
          </w:p>
        </w:tc>
        <w:tc>
          <w:tcPr>
            <w:tcW w:w="1310" w:type="dxa"/>
            <w:tcBorders>
              <w:top w:val="single" w:sz="4" w:space="0" w:color="auto"/>
            </w:tcBorders>
            <w:noWrap/>
          </w:tcPr>
          <w:p w14:paraId="5A97468C" w14:textId="77777777" w:rsidR="00027051" w:rsidRPr="002E3850" w:rsidRDefault="00027051" w:rsidP="002E3850">
            <w:pPr>
              <w:contextualSpacing/>
              <w:rPr>
                <w:rFonts w:eastAsia="Calibri"/>
              </w:rPr>
            </w:pPr>
            <w:r w:rsidRPr="002E3850">
              <w:rPr>
                <w:rFonts w:eastAsia="Calibri"/>
              </w:rPr>
              <w:t>2.77</w:t>
            </w:r>
          </w:p>
        </w:tc>
        <w:tc>
          <w:tcPr>
            <w:tcW w:w="2235" w:type="dxa"/>
            <w:tcBorders>
              <w:top w:val="single" w:sz="4" w:space="0" w:color="auto"/>
            </w:tcBorders>
            <w:noWrap/>
          </w:tcPr>
          <w:p w14:paraId="787A4611" w14:textId="77777777" w:rsidR="00027051" w:rsidRPr="002E3850" w:rsidRDefault="00027051" w:rsidP="002E3850">
            <w:pPr>
              <w:contextualSpacing/>
              <w:rPr>
                <w:rFonts w:eastAsia="Calibri"/>
              </w:rPr>
            </w:pPr>
            <w:r w:rsidRPr="002E3850">
              <w:rPr>
                <w:rFonts w:eastAsia="Calibri"/>
              </w:rPr>
              <w:t>1.351</w:t>
            </w:r>
          </w:p>
        </w:tc>
      </w:tr>
      <w:tr w:rsidR="00027051" w:rsidRPr="002E3850" w14:paraId="35773BB7" w14:textId="77777777" w:rsidTr="00A17EE9">
        <w:trPr>
          <w:trHeight w:val="303"/>
        </w:trPr>
        <w:tc>
          <w:tcPr>
            <w:tcW w:w="7057" w:type="dxa"/>
            <w:noWrap/>
          </w:tcPr>
          <w:p w14:paraId="55FEAF92" w14:textId="021E6D99" w:rsidR="00027051" w:rsidRPr="002E3850" w:rsidRDefault="00027051" w:rsidP="002E3850">
            <w:pPr>
              <w:contextualSpacing/>
              <w:jc w:val="both"/>
              <w:rPr>
                <w:rFonts w:eastAsia="Calibri"/>
              </w:rPr>
            </w:pPr>
            <w:r w:rsidRPr="002E3850">
              <w:rPr>
                <w:rFonts w:eastAsia="Calibri"/>
              </w:rPr>
              <w:t xml:space="preserve">The organizations’ funding sources </w:t>
            </w:r>
            <w:r w:rsidR="006F72C7">
              <w:rPr>
                <w:rFonts w:eastAsia="Calibri"/>
              </w:rPr>
              <w:t xml:space="preserve">are </w:t>
            </w:r>
            <w:r w:rsidRPr="002E3850">
              <w:rPr>
                <w:rFonts w:eastAsia="Calibri"/>
              </w:rPr>
              <w:t>reliable and predictable, allowing for consistent budget planning and execution.</w:t>
            </w:r>
          </w:p>
        </w:tc>
        <w:tc>
          <w:tcPr>
            <w:tcW w:w="1310" w:type="dxa"/>
            <w:noWrap/>
          </w:tcPr>
          <w:p w14:paraId="26A25A18" w14:textId="77777777" w:rsidR="00027051" w:rsidRPr="002E3850" w:rsidRDefault="00027051" w:rsidP="002E3850">
            <w:pPr>
              <w:contextualSpacing/>
              <w:rPr>
                <w:rFonts w:eastAsia="Calibri"/>
              </w:rPr>
            </w:pPr>
            <w:r w:rsidRPr="002E3850">
              <w:rPr>
                <w:rFonts w:eastAsia="Calibri"/>
              </w:rPr>
              <w:t>2.69</w:t>
            </w:r>
          </w:p>
        </w:tc>
        <w:tc>
          <w:tcPr>
            <w:tcW w:w="2235" w:type="dxa"/>
            <w:noWrap/>
          </w:tcPr>
          <w:p w14:paraId="3D670D55" w14:textId="77777777" w:rsidR="00027051" w:rsidRPr="002E3850" w:rsidRDefault="00027051" w:rsidP="002E3850">
            <w:pPr>
              <w:contextualSpacing/>
              <w:rPr>
                <w:rFonts w:eastAsia="Calibri"/>
              </w:rPr>
            </w:pPr>
            <w:r w:rsidRPr="002E3850">
              <w:rPr>
                <w:rFonts w:eastAsia="Calibri"/>
              </w:rPr>
              <w:t>1.305</w:t>
            </w:r>
          </w:p>
        </w:tc>
      </w:tr>
      <w:tr w:rsidR="00027051" w:rsidRPr="002E3850" w14:paraId="710ECC78" w14:textId="77777777" w:rsidTr="00A17EE9">
        <w:trPr>
          <w:trHeight w:val="303"/>
        </w:trPr>
        <w:tc>
          <w:tcPr>
            <w:tcW w:w="7057" w:type="dxa"/>
            <w:noWrap/>
          </w:tcPr>
          <w:p w14:paraId="3A3A9A0C" w14:textId="77777777" w:rsidR="00027051" w:rsidRPr="002E3850" w:rsidRDefault="00027051" w:rsidP="002E3850">
            <w:pPr>
              <w:contextualSpacing/>
              <w:jc w:val="both"/>
              <w:rPr>
                <w:rFonts w:eastAsia="Calibri"/>
              </w:rPr>
            </w:pPr>
            <w:r w:rsidRPr="002E3850">
              <w:rPr>
                <w:rFonts w:eastAsia="Calibri"/>
              </w:rPr>
              <w:t>The organization has experienced significant fluctuations in funding levels in recent years.</w:t>
            </w:r>
          </w:p>
        </w:tc>
        <w:tc>
          <w:tcPr>
            <w:tcW w:w="1310" w:type="dxa"/>
            <w:noWrap/>
          </w:tcPr>
          <w:p w14:paraId="75348B88" w14:textId="77777777" w:rsidR="00027051" w:rsidRPr="002E3850" w:rsidRDefault="00027051" w:rsidP="002E3850">
            <w:pPr>
              <w:contextualSpacing/>
              <w:rPr>
                <w:rFonts w:eastAsia="Calibri"/>
              </w:rPr>
            </w:pPr>
            <w:r w:rsidRPr="002E3850">
              <w:rPr>
                <w:rFonts w:eastAsia="Calibri"/>
              </w:rPr>
              <w:t>3.31</w:t>
            </w:r>
          </w:p>
        </w:tc>
        <w:tc>
          <w:tcPr>
            <w:tcW w:w="2235" w:type="dxa"/>
            <w:noWrap/>
          </w:tcPr>
          <w:p w14:paraId="7BD9E40D" w14:textId="77777777" w:rsidR="00027051" w:rsidRPr="002E3850" w:rsidRDefault="00027051" w:rsidP="002E3850">
            <w:pPr>
              <w:contextualSpacing/>
              <w:rPr>
                <w:rFonts w:eastAsia="Calibri"/>
              </w:rPr>
            </w:pPr>
            <w:r w:rsidRPr="002E3850">
              <w:rPr>
                <w:rFonts w:eastAsia="Calibri"/>
              </w:rPr>
              <w:t>1.515</w:t>
            </w:r>
          </w:p>
        </w:tc>
      </w:tr>
      <w:tr w:rsidR="00027051" w:rsidRPr="002E3850" w14:paraId="479F0C96" w14:textId="77777777" w:rsidTr="00A17EE9">
        <w:trPr>
          <w:trHeight w:val="303"/>
        </w:trPr>
        <w:tc>
          <w:tcPr>
            <w:tcW w:w="7057" w:type="dxa"/>
            <w:noWrap/>
          </w:tcPr>
          <w:p w14:paraId="5FC6FA46" w14:textId="77777777" w:rsidR="00027051" w:rsidRPr="002E3850" w:rsidRDefault="00027051" w:rsidP="002E3850">
            <w:pPr>
              <w:contextualSpacing/>
              <w:jc w:val="both"/>
              <w:rPr>
                <w:rFonts w:eastAsia="Calibri"/>
              </w:rPr>
            </w:pPr>
            <w:r w:rsidRPr="002E3850">
              <w:rPr>
                <w:rFonts w:eastAsia="Calibri"/>
              </w:rPr>
              <w:t>There are some reserves and contingency plans in place to mitigate financial risks or uncertainties.</w:t>
            </w:r>
          </w:p>
        </w:tc>
        <w:tc>
          <w:tcPr>
            <w:tcW w:w="1310" w:type="dxa"/>
            <w:noWrap/>
          </w:tcPr>
          <w:p w14:paraId="6F7C31CF" w14:textId="77777777" w:rsidR="00027051" w:rsidRPr="002E3850" w:rsidRDefault="00027051" w:rsidP="002E3850">
            <w:pPr>
              <w:contextualSpacing/>
              <w:rPr>
                <w:rFonts w:eastAsia="Calibri"/>
              </w:rPr>
            </w:pPr>
            <w:r w:rsidRPr="002E3850">
              <w:rPr>
                <w:rFonts w:eastAsia="Calibri"/>
              </w:rPr>
              <w:t>2.81</w:t>
            </w:r>
          </w:p>
        </w:tc>
        <w:tc>
          <w:tcPr>
            <w:tcW w:w="2235" w:type="dxa"/>
            <w:noWrap/>
          </w:tcPr>
          <w:p w14:paraId="0A8FBF00" w14:textId="77777777" w:rsidR="00027051" w:rsidRPr="002E3850" w:rsidRDefault="00027051" w:rsidP="002E3850">
            <w:pPr>
              <w:contextualSpacing/>
              <w:rPr>
                <w:rFonts w:eastAsia="Calibri"/>
              </w:rPr>
            </w:pPr>
            <w:r w:rsidRPr="002E3850">
              <w:rPr>
                <w:rFonts w:eastAsia="Calibri"/>
              </w:rPr>
              <w:t>1.259</w:t>
            </w:r>
          </w:p>
        </w:tc>
      </w:tr>
      <w:tr w:rsidR="00027051" w:rsidRPr="002E3850" w14:paraId="2C91B198" w14:textId="77777777" w:rsidTr="00A17EE9">
        <w:trPr>
          <w:trHeight w:val="303"/>
        </w:trPr>
        <w:tc>
          <w:tcPr>
            <w:tcW w:w="7057" w:type="dxa"/>
            <w:noWrap/>
          </w:tcPr>
          <w:p w14:paraId="3BB2A910" w14:textId="77777777" w:rsidR="00027051" w:rsidRPr="002E3850" w:rsidRDefault="00027051" w:rsidP="002E3850">
            <w:pPr>
              <w:contextualSpacing/>
              <w:jc w:val="both"/>
              <w:rPr>
                <w:rFonts w:eastAsia="Calibri"/>
              </w:rPr>
            </w:pPr>
            <w:r w:rsidRPr="002E3850">
              <w:rPr>
                <w:rFonts w:eastAsia="Calibri"/>
              </w:rPr>
              <w:t>The organization is flexible in reallocating funds across different programs and activities as needed.</w:t>
            </w:r>
          </w:p>
        </w:tc>
        <w:tc>
          <w:tcPr>
            <w:tcW w:w="1310" w:type="dxa"/>
            <w:noWrap/>
          </w:tcPr>
          <w:p w14:paraId="500CAB18" w14:textId="77777777" w:rsidR="00027051" w:rsidRPr="002E3850" w:rsidRDefault="00027051" w:rsidP="002E3850">
            <w:pPr>
              <w:contextualSpacing/>
              <w:rPr>
                <w:rFonts w:eastAsia="Calibri"/>
              </w:rPr>
            </w:pPr>
            <w:r w:rsidRPr="002E3850">
              <w:rPr>
                <w:rFonts w:eastAsia="Calibri"/>
              </w:rPr>
              <w:t>2.84</w:t>
            </w:r>
          </w:p>
        </w:tc>
        <w:tc>
          <w:tcPr>
            <w:tcW w:w="2235" w:type="dxa"/>
            <w:noWrap/>
          </w:tcPr>
          <w:p w14:paraId="110CA139" w14:textId="77777777" w:rsidR="00027051" w:rsidRPr="002E3850" w:rsidRDefault="00027051" w:rsidP="002E3850">
            <w:pPr>
              <w:contextualSpacing/>
              <w:rPr>
                <w:rFonts w:eastAsia="Calibri"/>
              </w:rPr>
            </w:pPr>
            <w:r w:rsidRPr="002E3850">
              <w:rPr>
                <w:rFonts w:eastAsia="Calibri"/>
              </w:rPr>
              <w:t>1.263</w:t>
            </w:r>
          </w:p>
        </w:tc>
      </w:tr>
      <w:tr w:rsidR="00027051" w:rsidRPr="002E3850" w14:paraId="3A9539B5" w14:textId="77777777" w:rsidTr="00A17EE9">
        <w:trPr>
          <w:trHeight w:val="303"/>
        </w:trPr>
        <w:tc>
          <w:tcPr>
            <w:tcW w:w="7057" w:type="dxa"/>
            <w:noWrap/>
          </w:tcPr>
          <w:p w14:paraId="6C56DC4C" w14:textId="77777777" w:rsidR="00027051" w:rsidRPr="002E3850" w:rsidRDefault="00027051" w:rsidP="002E3850">
            <w:pPr>
              <w:contextualSpacing/>
              <w:jc w:val="both"/>
              <w:rPr>
                <w:rFonts w:eastAsia="Calibri"/>
              </w:rPr>
            </w:pPr>
            <w:r w:rsidRPr="002E3850">
              <w:rPr>
                <w:rFonts w:eastAsia="Calibri"/>
              </w:rPr>
              <w:t>There have been instances where funding restrictions and limitations hindered the organization's ability to respond to emerging needs and priorities.</w:t>
            </w:r>
          </w:p>
        </w:tc>
        <w:tc>
          <w:tcPr>
            <w:tcW w:w="1310" w:type="dxa"/>
            <w:noWrap/>
          </w:tcPr>
          <w:p w14:paraId="5B4E45C5" w14:textId="77777777" w:rsidR="00027051" w:rsidRPr="002E3850" w:rsidRDefault="00027051" w:rsidP="002E3850">
            <w:pPr>
              <w:contextualSpacing/>
              <w:rPr>
                <w:rFonts w:eastAsia="Calibri"/>
              </w:rPr>
            </w:pPr>
            <w:r w:rsidRPr="002E3850">
              <w:rPr>
                <w:rFonts w:eastAsia="Calibri"/>
              </w:rPr>
              <w:t>3.85</w:t>
            </w:r>
          </w:p>
        </w:tc>
        <w:tc>
          <w:tcPr>
            <w:tcW w:w="2235" w:type="dxa"/>
            <w:noWrap/>
          </w:tcPr>
          <w:p w14:paraId="64D781A3" w14:textId="77777777" w:rsidR="00027051" w:rsidRPr="002E3850" w:rsidRDefault="00027051" w:rsidP="002E3850">
            <w:pPr>
              <w:contextualSpacing/>
              <w:rPr>
                <w:rFonts w:eastAsia="Calibri"/>
              </w:rPr>
            </w:pPr>
            <w:r w:rsidRPr="002E3850">
              <w:rPr>
                <w:rFonts w:eastAsia="Calibri"/>
              </w:rPr>
              <w:t>1.270</w:t>
            </w:r>
          </w:p>
        </w:tc>
      </w:tr>
      <w:tr w:rsidR="00027051" w:rsidRPr="002E3850" w14:paraId="49EB81C4" w14:textId="77777777" w:rsidTr="00A17EE9">
        <w:trPr>
          <w:trHeight w:val="303"/>
        </w:trPr>
        <w:tc>
          <w:tcPr>
            <w:tcW w:w="7057" w:type="dxa"/>
            <w:noWrap/>
          </w:tcPr>
          <w:p w14:paraId="09D3B963" w14:textId="77777777" w:rsidR="00027051" w:rsidRPr="002E3850" w:rsidRDefault="00027051" w:rsidP="002E3850">
            <w:pPr>
              <w:contextualSpacing/>
              <w:jc w:val="both"/>
              <w:rPr>
                <w:rFonts w:eastAsia="Calibri"/>
              </w:rPr>
            </w:pPr>
            <w:r w:rsidRPr="002E3850">
              <w:rPr>
                <w:rFonts w:eastAsia="Calibri"/>
              </w:rPr>
              <w:t>The organization prioritizes funding streams that allow for greater flexibility in program design and implementation.</w:t>
            </w:r>
          </w:p>
        </w:tc>
        <w:tc>
          <w:tcPr>
            <w:tcW w:w="1310" w:type="dxa"/>
            <w:noWrap/>
          </w:tcPr>
          <w:p w14:paraId="1A7BBC45" w14:textId="77777777" w:rsidR="00027051" w:rsidRPr="002E3850" w:rsidRDefault="00027051" w:rsidP="002E3850">
            <w:pPr>
              <w:contextualSpacing/>
              <w:rPr>
                <w:rFonts w:eastAsia="Calibri"/>
              </w:rPr>
            </w:pPr>
            <w:r w:rsidRPr="002E3850">
              <w:rPr>
                <w:rFonts w:eastAsia="Calibri"/>
              </w:rPr>
              <w:t>3.13</w:t>
            </w:r>
          </w:p>
        </w:tc>
        <w:tc>
          <w:tcPr>
            <w:tcW w:w="2235" w:type="dxa"/>
            <w:noWrap/>
          </w:tcPr>
          <w:p w14:paraId="17F26A7A" w14:textId="77777777" w:rsidR="00027051" w:rsidRPr="002E3850" w:rsidRDefault="00027051" w:rsidP="002E3850">
            <w:pPr>
              <w:contextualSpacing/>
              <w:rPr>
                <w:rFonts w:eastAsia="Calibri"/>
              </w:rPr>
            </w:pPr>
            <w:r w:rsidRPr="002E3850">
              <w:rPr>
                <w:rFonts w:eastAsia="Calibri"/>
              </w:rPr>
              <w:t>1.398</w:t>
            </w:r>
          </w:p>
        </w:tc>
      </w:tr>
      <w:tr w:rsidR="00027051" w:rsidRPr="002E3850" w14:paraId="58056C8B" w14:textId="77777777" w:rsidTr="00A17EE9">
        <w:trPr>
          <w:trHeight w:val="303"/>
        </w:trPr>
        <w:tc>
          <w:tcPr>
            <w:tcW w:w="7057" w:type="dxa"/>
            <w:noWrap/>
          </w:tcPr>
          <w:p w14:paraId="6ADE25ED" w14:textId="77777777" w:rsidR="00027051" w:rsidRPr="002E3850" w:rsidRDefault="00027051" w:rsidP="002E3850">
            <w:pPr>
              <w:contextualSpacing/>
              <w:jc w:val="both"/>
              <w:rPr>
                <w:rFonts w:eastAsia="Calibri"/>
              </w:rPr>
            </w:pPr>
            <w:r w:rsidRPr="002E3850">
              <w:rPr>
                <w:rFonts w:eastAsia="Calibri"/>
              </w:rPr>
              <w:t>The organization communicates and negotiates with funders to ensure programmatic flexibility.</w:t>
            </w:r>
          </w:p>
        </w:tc>
        <w:tc>
          <w:tcPr>
            <w:tcW w:w="1310" w:type="dxa"/>
            <w:noWrap/>
          </w:tcPr>
          <w:p w14:paraId="6761DA40" w14:textId="77777777" w:rsidR="00027051" w:rsidRPr="002E3850" w:rsidRDefault="00027051" w:rsidP="002E3850">
            <w:pPr>
              <w:contextualSpacing/>
              <w:rPr>
                <w:rFonts w:eastAsia="Calibri"/>
              </w:rPr>
            </w:pPr>
            <w:r w:rsidRPr="002E3850">
              <w:rPr>
                <w:rFonts w:eastAsia="Calibri"/>
              </w:rPr>
              <w:t>3.33</w:t>
            </w:r>
          </w:p>
        </w:tc>
        <w:tc>
          <w:tcPr>
            <w:tcW w:w="2235" w:type="dxa"/>
            <w:noWrap/>
          </w:tcPr>
          <w:p w14:paraId="2FFEAB7B" w14:textId="77777777" w:rsidR="00027051" w:rsidRPr="002E3850" w:rsidRDefault="00027051" w:rsidP="002E3850">
            <w:pPr>
              <w:contextualSpacing/>
              <w:rPr>
                <w:rFonts w:eastAsia="Calibri"/>
              </w:rPr>
            </w:pPr>
            <w:r w:rsidRPr="002E3850">
              <w:rPr>
                <w:rFonts w:eastAsia="Calibri"/>
              </w:rPr>
              <w:t>1.349</w:t>
            </w:r>
          </w:p>
        </w:tc>
      </w:tr>
      <w:tr w:rsidR="00027051" w:rsidRPr="002E3850" w14:paraId="293D1AD2" w14:textId="77777777" w:rsidTr="00A17EE9">
        <w:trPr>
          <w:trHeight w:val="303"/>
        </w:trPr>
        <w:tc>
          <w:tcPr>
            <w:tcW w:w="7057" w:type="dxa"/>
            <w:noWrap/>
          </w:tcPr>
          <w:p w14:paraId="6321E8AF" w14:textId="77777777" w:rsidR="00027051" w:rsidRPr="002E3850" w:rsidRDefault="00027051" w:rsidP="002E3850">
            <w:pPr>
              <w:contextualSpacing/>
              <w:jc w:val="both"/>
              <w:rPr>
                <w:rFonts w:eastAsia="Calibri"/>
              </w:rPr>
            </w:pPr>
            <w:r w:rsidRPr="002E3850">
              <w:rPr>
                <w:rFonts w:eastAsia="Calibri"/>
              </w:rPr>
              <w:t>The organization ensures transparency and accountability in its use of funds to stakeholders.</w:t>
            </w:r>
          </w:p>
        </w:tc>
        <w:tc>
          <w:tcPr>
            <w:tcW w:w="1310" w:type="dxa"/>
            <w:noWrap/>
          </w:tcPr>
          <w:p w14:paraId="26E879C3" w14:textId="77777777" w:rsidR="00027051" w:rsidRPr="002E3850" w:rsidRDefault="00027051" w:rsidP="002E3850">
            <w:pPr>
              <w:contextualSpacing/>
              <w:rPr>
                <w:rFonts w:eastAsia="Calibri"/>
              </w:rPr>
            </w:pPr>
            <w:r w:rsidRPr="002E3850">
              <w:rPr>
                <w:rFonts w:eastAsia="Calibri"/>
              </w:rPr>
              <w:t>3.33</w:t>
            </w:r>
          </w:p>
        </w:tc>
        <w:tc>
          <w:tcPr>
            <w:tcW w:w="2235" w:type="dxa"/>
            <w:noWrap/>
          </w:tcPr>
          <w:p w14:paraId="3F93EECE" w14:textId="77777777" w:rsidR="00027051" w:rsidRPr="002E3850" w:rsidRDefault="00027051" w:rsidP="002E3850">
            <w:pPr>
              <w:contextualSpacing/>
              <w:rPr>
                <w:rFonts w:eastAsia="Calibri"/>
              </w:rPr>
            </w:pPr>
            <w:r w:rsidRPr="002E3850">
              <w:rPr>
                <w:rFonts w:eastAsia="Calibri"/>
              </w:rPr>
              <w:t>1.398</w:t>
            </w:r>
          </w:p>
        </w:tc>
      </w:tr>
      <w:tr w:rsidR="00027051" w:rsidRPr="002E3850" w14:paraId="70B01439" w14:textId="77777777" w:rsidTr="00A17EE9">
        <w:trPr>
          <w:trHeight w:val="303"/>
        </w:trPr>
        <w:tc>
          <w:tcPr>
            <w:tcW w:w="7057" w:type="dxa"/>
            <w:noWrap/>
          </w:tcPr>
          <w:p w14:paraId="283AB6CB" w14:textId="77777777" w:rsidR="00027051" w:rsidRPr="002E3850" w:rsidRDefault="00027051" w:rsidP="002E3850">
            <w:pPr>
              <w:contextualSpacing/>
              <w:jc w:val="both"/>
              <w:rPr>
                <w:rFonts w:eastAsia="Calibri"/>
              </w:rPr>
            </w:pPr>
            <w:r w:rsidRPr="002E3850">
              <w:rPr>
                <w:rFonts w:eastAsia="Calibri"/>
              </w:rPr>
              <w:t>There are mechanisms in place for stakeholders to provide input or feedback on funding decisions and budget allocations.</w:t>
            </w:r>
          </w:p>
        </w:tc>
        <w:tc>
          <w:tcPr>
            <w:tcW w:w="1310" w:type="dxa"/>
            <w:noWrap/>
          </w:tcPr>
          <w:p w14:paraId="6F834EAD" w14:textId="77777777" w:rsidR="00027051" w:rsidRPr="002E3850" w:rsidRDefault="00027051" w:rsidP="002E3850">
            <w:pPr>
              <w:contextualSpacing/>
              <w:rPr>
                <w:rFonts w:eastAsia="Calibri"/>
              </w:rPr>
            </w:pPr>
            <w:r w:rsidRPr="002E3850">
              <w:rPr>
                <w:rFonts w:eastAsia="Calibri"/>
              </w:rPr>
              <w:t>2.96</w:t>
            </w:r>
          </w:p>
        </w:tc>
        <w:tc>
          <w:tcPr>
            <w:tcW w:w="2235" w:type="dxa"/>
            <w:noWrap/>
          </w:tcPr>
          <w:p w14:paraId="1B6E4740" w14:textId="77777777" w:rsidR="00027051" w:rsidRPr="002E3850" w:rsidRDefault="00027051" w:rsidP="002E3850">
            <w:pPr>
              <w:contextualSpacing/>
              <w:rPr>
                <w:rFonts w:eastAsia="Calibri"/>
              </w:rPr>
            </w:pPr>
            <w:r w:rsidRPr="002E3850">
              <w:rPr>
                <w:rFonts w:eastAsia="Calibri"/>
              </w:rPr>
              <w:t>1.299</w:t>
            </w:r>
          </w:p>
        </w:tc>
      </w:tr>
      <w:tr w:rsidR="00027051" w:rsidRPr="002E3850" w14:paraId="550FE1F3" w14:textId="77777777" w:rsidTr="00A17EE9">
        <w:trPr>
          <w:trHeight w:val="303"/>
        </w:trPr>
        <w:tc>
          <w:tcPr>
            <w:tcW w:w="7057" w:type="dxa"/>
            <w:noWrap/>
          </w:tcPr>
          <w:p w14:paraId="2E04D4D5" w14:textId="77777777" w:rsidR="00027051" w:rsidRPr="002E3850" w:rsidRDefault="00027051" w:rsidP="002E3850">
            <w:pPr>
              <w:contextualSpacing/>
              <w:jc w:val="both"/>
              <w:rPr>
                <w:rFonts w:eastAsia="Calibri"/>
              </w:rPr>
            </w:pPr>
            <w:r w:rsidRPr="002E3850">
              <w:rPr>
                <w:rFonts w:eastAsia="Calibri"/>
              </w:rPr>
              <w:t>The organization demonstrates responsible stewardship of funds to its stakeholders.</w:t>
            </w:r>
          </w:p>
        </w:tc>
        <w:tc>
          <w:tcPr>
            <w:tcW w:w="1310" w:type="dxa"/>
            <w:noWrap/>
          </w:tcPr>
          <w:p w14:paraId="0A65A841" w14:textId="77777777" w:rsidR="00027051" w:rsidRPr="002E3850" w:rsidRDefault="00027051" w:rsidP="002E3850">
            <w:pPr>
              <w:contextualSpacing/>
              <w:rPr>
                <w:rFonts w:eastAsia="Calibri"/>
              </w:rPr>
            </w:pPr>
            <w:r w:rsidRPr="002E3850">
              <w:rPr>
                <w:rFonts w:eastAsia="Calibri"/>
              </w:rPr>
              <w:t>3.19</w:t>
            </w:r>
          </w:p>
        </w:tc>
        <w:tc>
          <w:tcPr>
            <w:tcW w:w="2235" w:type="dxa"/>
            <w:noWrap/>
          </w:tcPr>
          <w:p w14:paraId="78F473EA" w14:textId="77777777" w:rsidR="00027051" w:rsidRPr="002E3850" w:rsidRDefault="00027051" w:rsidP="002E3850">
            <w:pPr>
              <w:contextualSpacing/>
              <w:rPr>
                <w:rFonts w:eastAsia="Calibri"/>
              </w:rPr>
            </w:pPr>
            <w:r w:rsidRPr="002E3850">
              <w:rPr>
                <w:rFonts w:eastAsia="Calibri"/>
              </w:rPr>
              <w:t>1.332</w:t>
            </w:r>
          </w:p>
        </w:tc>
      </w:tr>
      <w:tr w:rsidR="00027051" w:rsidRPr="002E3850" w14:paraId="04FB3AF6" w14:textId="77777777" w:rsidTr="00A17EE9">
        <w:trPr>
          <w:trHeight w:val="303"/>
        </w:trPr>
        <w:tc>
          <w:tcPr>
            <w:tcW w:w="7057" w:type="dxa"/>
            <w:noWrap/>
          </w:tcPr>
          <w:p w14:paraId="5D5C108D" w14:textId="77777777" w:rsidR="00027051" w:rsidRPr="002E3850" w:rsidRDefault="00027051" w:rsidP="002E3850">
            <w:pPr>
              <w:contextualSpacing/>
              <w:jc w:val="both"/>
              <w:rPr>
                <w:rFonts w:eastAsia="Calibri"/>
              </w:rPr>
            </w:pPr>
            <w:r w:rsidRPr="002E3850">
              <w:rPr>
                <w:rFonts w:eastAsia="Calibri"/>
              </w:rPr>
              <w:t>There have been no instances where stakeholder concerns or expectations regarding fund usage were not adequately addressed.</w:t>
            </w:r>
          </w:p>
        </w:tc>
        <w:tc>
          <w:tcPr>
            <w:tcW w:w="1310" w:type="dxa"/>
            <w:noWrap/>
          </w:tcPr>
          <w:p w14:paraId="2FF3D2EE" w14:textId="77777777" w:rsidR="00027051" w:rsidRPr="002E3850" w:rsidRDefault="00027051" w:rsidP="002E3850">
            <w:pPr>
              <w:contextualSpacing/>
              <w:rPr>
                <w:rFonts w:eastAsia="Calibri"/>
              </w:rPr>
            </w:pPr>
            <w:r w:rsidRPr="002E3850">
              <w:rPr>
                <w:rFonts w:eastAsia="Calibri"/>
              </w:rPr>
              <w:t>2.77</w:t>
            </w:r>
          </w:p>
        </w:tc>
        <w:tc>
          <w:tcPr>
            <w:tcW w:w="2235" w:type="dxa"/>
            <w:noWrap/>
          </w:tcPr>
          <w:p w14:paraId="37EFC8E8" w14:textId="77777777" w:rsidR="00027051" w:rsidRPr="002E3850" w:rsidRDefault="00027051" w:rsidP="002E3850">
            <w:pPr>
              <w:contextualSpacing/>
              <w:rPr>
                <w:rFonts w:eastAsia="Calibri"/>
              </w:rPr>
            </w:pPr>
            <w:r w:rsidRPr="002E3850">
              <w:rPr>
                <w:rFonts w:eastAsia="Calibri"/>
              </w:rPr>
              <w:t>1.467</w:t>
            </w:r>
          </w:p>
        </w:tc>
      </w:tr>
      <w:tr w:rsidR="00027051" w:rsidRPr="002E3850" w14:paraId="2A71AD1A" w14:textId="77777777" w:rsidTr="00A17EE9">
        <w:trPr>
          <w:trHeight w:val="303"/>
        </w:trPr>
        <w:tc>
          <w:tcPr>
            <w:tcW w:w="7057" w:type="dxa"/>
            <w:noWrap/>
          </w:tcPr>
          <w:p w14:paraId="35119834" w14:textId="77777777" w:rsidR="00027051" w:rsidRPr="002E3850" w:rsidRDefault="00027051" w:rsidP="002E3850">
            <w:pPr>
              <w:contextualSpacing/>
              <w:jc w:val="both"/>
              <w:rPr>
                <w:rFonts w:eastAsia="Calibri"/>
              </w:rPr>
            </w:pPr>
            <w:r w:rsidRPr="002E3850">
              <w:rPr>
                <w:rFonts w:eastAsia="Calibri"/>
              </w:rPr>
              <w:t>The organization incorporates long-term financial planning into its strategic decision-making processes.</w:t>
            </w:r>
          </w:p>
        </w:tc>
        <w:tc>
          <w:tcPr>
            <w:tcW w:w="1310" w:type="dxa"/>
            <w:noWrap/>
          </w:tcPr>
          <w:p w14:paraId="7F08DC80" w14:textId="77777777" w:rsidR="00027051" w:rsidRPr="002E3850" w:rsidRDefault="00027051" w:rsidP="002E3850">
            <w:pPr>
              <w:contextualSpacing/>
              <w:rPr>
                <w:rFonts w:eastAsia="Calibri"/>
              </w:rPr>
            </w:pPr>
            <w:r w:rsidRPr="002E3850">
              <w:rPr>
                <w:rFonts w:eastAsia="Calibri"/>
              </w:rPr>
              <w:t>3.04</w:t>
            </w:r>
          </w:p>
        </w:tc>
        <w:tc>
          <w:tcPr>
            <w:tcW w:w="2235" w:type="dxa"/>
            <w:noWrap/>
          </w:tcPr>
          <w:p w14:paraId="120023FF" w14:textId="77777777" w:rsidR="00027051" w:rsidRPr="002E3850" w:rsidRDefault="00027051" w:rsidP="002E3850">
            <w:pPr>
              <w:contextualSpacing/>
              <w:rPr>
                <w:rFonts w:eastAsia="Calibri"/>
              </w:rPr>
            </w:pPr>
            <w:r w:rsidRPr="002E3850">
              <w:rPr>
                <w:rFonts w:eastAsia="Calibri"/>
              </w:rPr>
              <w:t>1.390</w:t>
            </w:r>
          </w:p>
        </w:tc>
      </w:tr>
      <w:tr w:rsidR="00027051" w:rsidRPr="002E3850" w14:paraId="0D921D6B" w14:textId="77777777" w:rsidTr="00A17EE9">
        <w:trPr>
          <w:trHeight w:val="303"/>
        </w:trPr>
        <w:tc>
          <w:tcPr>
            <w:tcW w:w="7057" w:type="dxa"/>
            <w:noWrap/>
          </w:tcPr>
          <w:p w14:paraId="660A9283" w14:textId="77777777" w:rsidR="00027051" w:rsidRPr="002E3850" w:rsidRDefault="00027051" w:rsidP="002E3850">
            <w:pPr>
              <w:contextualSpacing/>
              <w:jc w:val="both"/>
              <w:rPr>
                <w:rFonts w:eastAsia="Calibri"/>
              </w:rPr>
            </w:pPr>
            <w:r w:rsidRPr="002E3850">
              <w:rPr>
                <w:rFonts w:eastAsia="Calibri"/>
              </w:rPr>
              <w:t>There are strategies in place to diversify funding sources and reduce dependency on specific donors or funding streams.</w:t>
            </w:r>
          </w:p>
        </w:tc>
        <w:tc>
          <w:tcPr>
            <w:tcW w:w="1310" w:type="dxa"/>
            <w:noWrap/>
          </w:tcPr>
          <w:p w14:paraId="3EA3A426" w14:textId="77777777" w:rsidR="00027051" w:rsidRPr="002E3850" w:rsidRDefault="00027051" w:rsidP="002E3850">
            <w:pPr>
              <w:contextualSpacing/>
              <w:rPr>
                <w:rFonts w:eastAsia="Calibri"/>
              </w:rPr>
            </w:pPr>
            <w:r w:rsidRPr="002E3850">
              <w:rPr>
                <w:rFonts w:eastAsia="Calibri"/>
              </w:rPr>
              <w:t>3.01</w:t>
            </w:r>
          </w:p>
        </w:tc>
        <w:tc>
          <w:tcPr>
            <w:tcW w:w="2235" w:type="dxa"/>
            <w:noWrap/>
          </w:tcPr>
          <w:p w14:paraId="26DD299C" w14:textId="77777777" w:rsidR="00027051" w:rsidRPr="002E3850" w:rsidRDefault="00027051" w:rsidP="002E3850">
            <w:pPr>
              <w:contextualSpacing/>
              <w:rPr>
                <w:rFonts w:eastAsia="Calibri"/>
              </w:rPr>
            </w:pPr>
            <w:r w:rsidRPr="002E3850">
              <w:rPr>
                <w:rFonts w:eastAsia="Calibri"/>
              </w:rPr>
              <w:t>1.419</w:t>
            </w:r>
          </w:p>
        </w:tc>
      </w:tr>
      <w:tr w:rsidR="00027051" w:rsidRPr="002E3850" w14:paraId="3F962F51" w14:textId="77777777" w:rsidTr="00A17EE9">
        <w:trPr>
          <w:trHeight w:val="303"/>
        </w:trPr>
        <w:tc>
          <w:tcPr>
            <w:tcW w:w="7057" w:type="dxa"/>
            <w:noWrap/>
          </w:tcPr>
          <w:p w14:paraId="397F39E2" w14:textId="052A4A4B" w:rsidR="00027051" w:rsidRPr="002E3850" w:rsidRDefault="00027051" w:rsidP="002E3850">
            <w:pPr>
              <w:contextualSpacing/>
              <w:jc w:val="both"/>
              <w:rPr>
                <w:rFonts w:eastAsia="Calibri"/>
              </w:rPr>
            </w:pPr>
            <w:r w:rsidRPr="002E3850">
              <w:rPr>
                <w:rFonts w:eastAsia="Calibri"/>
              </w:rPr>
              <w:t xml:space="preserve">The organization </w:t>
            </w:r>
            <w:r w:rsidR="006F72C7">
              <w:rPr>
                <w:rFonts w:eastAsia="Calibri"/>
              </w:rPr>
              <w:t>assesses</w:t>
            </w:r>
            <w:r w:rsidRPr="002E3850">
              <w:rPr>
                <w:rFonts w:eastAsia="Calibri"/>
              </w:rPr>
              <w:t xml:space="preserve"> the sustainability of its funding model over the long term.</w:t>
            </w:r>
          </w:p>
        </w:tc>
        <w:tc>
          <w:tcPr>
            <w:tcW w:w="1310" w:type="dxa"/>
            <w:noWrap/>
          </w:tcPr>
          <w:p w14:paraId="60DC6CCA" w14:textId="77777777" w:rsidR="00027051" w:rsidRPr="002E3850" w:rsidRDefault="00027051" w:rsidP="002E3850">
            <w:pPr>
              <w:contextualSpacing/>
              <w:rPr>
                <w:rFonts w:eastAsia="Calibri"/>
              </w:rPr>
            </w:pPr>
            <w:r w:rsidRPr="002E3850">
              <w:rPr>
                <w:rFonts w:eastAsia="Calibri"/>
              </w:rPr>
              <w:t>3.08</w:t>
            </w:r>
          </w:p>
        </w:tc>
        <w:tc>
          <w:tcPr>
            <w:tcW w:w="2235" w:type="dxa"/>
            <w:noWrap/>
          </w:tcPr>
          <w:p w14:paraId="03466B7C" w14:textId="77777777" w:rsidR="00027051" w:rsidRPr="002E3850" w:rsidRDefault="00027051" w:rsidP="002E3850">
            <w:pPr>
              <w:contextualSpacing/>
              <w:rPr>
                <w:rFonts w:eastAsia="Calibri"/>
              </w:rPr>
            </w:pPr>
            <w:r w:rsidRPr="002E3850">
              <w:rPr>
                <w:rFonts w:eastAsia="Calibri"/>
              </w:rPr>
              <w:t>1.373</w:t>
            </w:r>
          </w:p>
        </w:tc>
      </w:tr>
      <w:tr w:rsidR="00027051" w:rsidRPr="002E3850" w14:paraId="2759F7E8" w14:textId="77777777" w:rsidTr="00A17EE9">
        <w:trPr>
          <w:trHeight w:val="303"/>
        </w:trPr>
        <w:tc>
          <w:tcPr>
            <w:tcW w:w="7057" w:type="dxa"/>
            <w:noWrap/>
          </w:tcPr>
          <w:p w14:paraId="7FA203E7" w14:textId="77777777" w:rsidR="00027051" w:rsidRPr="002E3850" w:rsidRDefault="00027051" w:rsidP="002E3850">
            <w:pPr>
              <w:contextualSpacing/>
              <w:jc w:val="both"/>
              <w:rPr>
                <w:rFonts w:eastAsia="Calibri"/>
              </w:rPr>
            </w:pPr>
            <w:r w:rsidRPr="002E3850">
              <w:rPr>
                <w:rFonts w:eastAsia="Calibri"/>
              </w:rPr>
              <w:t>There are initiatives and efforts underway to build financial reserves and endowments to support future sustainability.</w:t>
            </w:r>
          </w:p>
        </w:tc>
        <w:tc>
          <w:tcPr>
            <w:tcW w:w="1310" w:type="dxa"/>
            <w:noWrap/>
          </w:tcPr>
          <w:p w14:paraId="057C9EB8" w14:textId="77777777" w:rsidR="00027051" w:rsidRPr="002E3850" w:rsidRDefault="00027051" w:rsidP="002E3850">
            <w:pPr>
              <w:contextualSpacing/>
              <w:rPr>
                <w:rFonts w:eastAsia="Calibri"/>
              </w:rPr>
            </w:pPr>
            <w:r w:rsidRPr="002E3850">
              <w:rPr>
                <w:rFonts w:eastAsia="Calibri"/>
              </w:rPr>
              <w:t>3.03</w:t>
            </w:r>
          </w:p>
        </w:tc>
        <w:tc>
          <w:tcPr>
            <w:tcW w:w="2235" w:type="dxa"/>
            <w:noWrap/>
          </w:tcPr>
          <w:p w14:paraId="18E1BE9B" w14:textId="77777777" w:rsidR="00027051" w:rsidRPr="002E3850" w:rsidRDefault="00027051" w:rsidP="002E3850">
            <w:pPr>
              <w:contextualSpacing/>
              <w:rPr>
                <w:rFonts w:eastAsia="Calibri"/>
              </w:rPr>
            </w:pPr>
            <w:r w:rsidRPr="002E3850">
              <w:rPr>
                <w:rFonts w:eastAsia="Calibri"/>
              </w:rPr>
              <w:t>1.294</w:t>
            </w:r>
          </w:p>
        </w:tc>
      </w:tr>
    </w:tbl>
    <w:p w14:paraId="41885094" w14:textId="77777777" w:rsidR="0088079D" w:rsidRDefault="0088079D" w:rsidP="002E3850">
      <w:pPr>
        <w:keepNext/>
        <w:keepLines/>
        <w:spacing w:before="240"/>
        <w:contextualSpacing/>
        <w:jc w:val="both"/>
        <w:outlineLvl w:val="1"/>
        <w:rPr>
          <w:b/>
          <w:bCs/>
        </w:rPr>
      </w:pPr>
      <w:bookmarkStart w:id="44" w:name="_Toc173176568"/>
    </w:p>
    <w:p w14:paraId="25881AAE" w14:textId="77777777" w:rsidR="00027051" w:rsidRPr="002E3850" w:rsidRDefault="00027051" w:rsidP="002E3850">
      <w:pPr>
        <w:keepNext/>
        <w:keepLines/>
        <w:spacing w:before="240"/>
        <w:contextualSpacing/>
        <w:jc w:val="both"/>
        <w:outlineLvl w:val="1"/>
        <w:rPr>
          <w:b/>
          <w:bCs/>
        </w:rPr>
      </w:pPr>
      <w:r w:rsidRPr="002E3850">
        <w:rPr>
          <w:b/>
          <w:bCs/>
        </w:rPr>
        <w:t>Regression Statistics</w:t>
      </w:r>
      <w:bookmarkEnd w:id="44"/>
    </w:p>
    <w:p w14:paraId="717441AD" w14:textId="1D002951" w:rsidR="00027051" w:rsidRPr="002E3850" w:rsidRDefault="00027051" w:rsidP="002E3850">
      <w:pPr>
        <w:contextualSpacing/>
        <w:jc w:val="both"/>
        <w:rPr>
          <w:rFonts w:eastAsia="Calibri"/>
        </w:rPr>
      </w:pPr>
      <w:r w:rsidRPr="002E3850">
        <w:rPr>
          <w:rFonts w:eastAsia="Calibri"/>
        </w:rPr>
        <w:t xml:space="preserve">Multiple linear regression was performed to determine the effect of the </w:t>
      </w:r>
      <w:r w:rsidR="006F72C7">
        <w:rPr>
          <w:rFonts w:eastAsia="Calibri"/>
        </w:rPr>
        <w:t>study-independent</w:t>
      </w:r>
      <w:r w:rsidRPr="002E3850">
        <w:rPr>
          <w:rFonts w:eastAsia="Calibri"/>
        </w:rPr>
        <w:t xml:space="preserve"> variables on CSSs performance at the 95% confidence level. These results are presented in the following subsections.  </w:t>
      </w:r>
    </w:p>
    <w:p w14:paraId="14087A18" w14:textId="77777777" w:rsidR="0088079D" w:rsidRDefault="0088079D" w:rsidP="002E3850">
      <w:pPr>
        <w:keepNext/>
        <w:keepLines/>
        <w:contextualSpacing/>
        <w:jc w:val="both"/>
        <w:outlineLvl w:val="2"/>
        <w:rPr>
          <w:b/>
          <w:bCs/>
        </w:rPr>
      </w:pPr>
      <w:bookmarkStart w:id="45" w:name="_Toc173176569"/>
    </w:p>
    <w:p w14:paraId="2440A218" w14:textId="77777777" w:rsidR="00027051" w:rsidRPr="002E3850" w:rsidRDefault="00027051" w:rsidP="002E3850">
      <w:pPr>
        <w:keepNext/>
        <w:keepLines/>
        <w:contextualSpacing/>
        <w:jc w:val="both"/>
        <w:outlineLvl w:val="2"/>
        <w:rPr>
          <w:b/>
          <w:bCs/>
        </w:rPr>
      </w:pPr>
      <w:r w:rsidRPr="002E3850">
        <w:rPr>
          <w:b/>
          <w:bCs/>
        </w:rPr>
        <w:t>Model summary</w:t>
      </w:r>
      <w:bookmarkEnd w:id="45"/>
      <w:r w:rsidRPr="002E3850">
        <w:rPr>
          <w:b/>
          <w:bCs/>
        </w:rPr>
        <w:t xml:space="preserve"> </w:t>
      </w:r>
    </w:p>
    <w:p w14:paraId="5E972F1C" w14:textId="49DAF181" w:rsidR="00027051" w:rsidRPr="002E3850" w:rsidRDefault="00027051" w:rsidP="002E3850">
      <w:pPr>
        <w:contextualSpacing/>
        <w:jc w:val="both"/>
        <w:rPr>
          <w:rFonts w:eastAsia="Calibri"/>
        </w:rPr>
      </w:pPr>
      <w:r w:rsidRPr="002E3850">
        <w:rPr>
          <w:rFonts w:eastAsia="Calibri"/>
        </w:rPr>
        <w:t xml:space="preserve">Table 7 indicates that the coefficient of determination was 0.965 and this indicates that the model explained 96.5% of </w:t>
      </w:r>
      <w:r w:rsidR="00D56782">
        <w:rPr>
          <w:rFonts w:eastAsia="Calibri"/>
        </w:rPr>
        <w:t xml:space="preserve">the </w:t>
      </w:r>
      <w:r w:rsidRPr="002E3850">
        <w:rPr>
          <w:rFonts w:eastAsia="Calibri"/>
        </w:rPr>
        <w:t xml:space="preserve">variation </w:t>
      </w:r>
      <w:r w:rsidR="00D56782">
        <w:rPr>
          <w:rFonts w:eastAsia="Calibri"/>
        </w:rPr>
        <w:t>in</w:t>
      </w:r>
      <w:r w:rsidRPr="002E3850">
        <w:rPr>
          <w:rFonts w:eastAsia="Calibri"/>
        </w:rPr>
        <w:t xml:space="preserve"> CSS performance. This means the remaining 3.5% of variation </w:t>
      </w:r>
      <w:r w:rsidR="00D56782">
        <w:rPr>
          <w:rFonts w:eastAsia="Calibri"/>
        </w:rPr>
        <w:t>in</w:t>
      </w:r>
      <w:r w:rsidRPr="002E3850">
        <w:rPr>
          <w:rFonts w:eastAsia="Calibri"/>
        </w:rPr>
        <w:t xml:space="preserve"> CSSs performance was attributed to other factors that were not investigated in this research. </w:t>
      </w:r>
    </w:p>
    <w:p w14:paraId="68F72E72" w14:textId="77777777" w:rsidR="00027051" w:rsidRDefault="00027051" w:rsidP="002E3850">
      <w:pPr>
        <w:keepNext/>
        <w:keepLines/>
        <w:contextualSpacing/>
        <w:jc w:val="both"/>
        <w:outlineLvl w:val="1"/>
        <w:rPr>
          <w:b/>
          <w:bCs/>
        </w:rPr>
      </w:pPr>
      <w:bookmarkStart w:id="46" w:name="_Toc169695652"/>
      <w:bookmarkStart w:id="47" w:name="_Toc173176570"/>
      <w:r w:rsidRPr="002E3850">
        <w:rPr>
          <w:b/>
          <w:bCs/>
        </w:rPr>
        <w:t>Table 7: Model Summary</w:t>
      </w:r>
      <w:bookmarkEnd w:id="46"/>
      <w:bookmarkEnd w:id="47"/>
    </w:p>
    <w:p w14:paraId="6DBDAD1E" w14:textId="77777777" w:rsidR="0088079D" w:rsidRPr="002E3850" w:rsidRDefault="0088079D" w:rsidP="002E3850">
      <w:pPr>
        <w:keepNext/>
        <w:keepLines/>
        <w:contextualSpacing/>
        <w:jc w:val="both"/>
        <w:outlineLvl w:val="1"/>
        <w:rPr>
          <w:b/>
          <w:bC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1530"/>
        <w:gridCol w:w="3015"/>
        <w:gridCol w:w="4914"/>
      </w:tblGrid>
      <w:tr w:rsidR="00027051" w:rsidRPr="002E3850" w14:paraId="43B56F8F" w14:textId="77777777" w:rsidTr="00A17EE9">
        <w:trPr>
          <w:trHeight w:val="588"/>
          <w:jc w:val="center"/>
        </w:trPr>
        <w:tc>
          <w:tcPr>
            <w:tcW w:w="952" w:type="dxa"/>
            <w:tcBorders>
              <w:top w:val="single" w:sz="4" w:space="0" w:color="auto"/>
              <w:bottom w:val="single" w:sz="4" w:space="0" w:color="auto"/>
            </w:tcBorders>
            <w:noWrap/>
          </w:tcPr>
          <w:p w14:paraId="20A752B5" w14:textId="77777777" w:rsidR="00027051" w:rsidRPr="002E3850" w:rsidRDefault="00027051" w:rsidP="002E3850">
            <w:pPr>
              <w:contextualSpacing/>
              <w:rPr>
                <w:rFonts w:eastAsia="Calibri"/>
                <w:b/>
                <w:bCs/>
              </w:rPr>
            </w:pPr>
            <w:r w:rsidRPr="002E3850">
              <w:rPr>
                <w:rFonts w:eastAsia="Calibri"/>
                <w:b/>
                <w:bCs/>
              </w:rPr>
              <w:t>R</w:t>
            </w:r>
          </w:p>
        </w:tc>
        <w:tc>
          <w:tcPr>
            <w:tcW w:w="1530" w:type="dxa"/>
            <w:tcBorders>
              <w:top w:val="single" w:sz="4" w:space="0" w:color="auto"/>
              <w:bottom w:val="single" w:sz="4" w:space="0" w:color="auto"/>
            </w:tcBorders>
            <w:noWrap/>
          </w:tcPr>
          <w:p w14:paraId="4E1CB881" w14:textId="77777777" w:rsidR="00027051" w:rsidRPr="002E3850" w:rsidRDefault="00027051" w:rsidP="002E3850">
            <w:pPr>
              <w:contextualSpacing/>
              <w:rPr>
                <w:rFonts w:eastAsia="Calibri"/>
                <w:b/>
                <w:bCs/>
              </w:rPr>
            </w:pPr>
            <w:r w:rsidRPr="002E3850">
              <w:rPr>
                <w:rFonts w:eastAsia="Calibri"/>
                <w:b/>
                <w:bCs/>
              </w:rPr>
              <w:t>R Square</w:t>
            </w:r>
          </w:p>
        </w:tc>
        <w:tc>
          <w:tcPr>
            <w:tcW w:w="3015" w:type="dxa"/>
            <w:tcBorders>
              <w:top w:val="single" w:sz="4" w:space="0" w:color="auto"/>
              <w:bottom w:val="single" w:sz="4" w:space="0" w:color="auto"/>
            </w:tcBorders>
            <w:noWrap/>
          </w:tcPr>
          <w:p w14:paraId="3EDF0308" w14:textId="77777777" w:rsidR="00027051" w:rsidRPr="002E3850" w:rsidRDefault="00027051" w:rsidP="002E3850">
            <w:pPr>
              <w:contextualSpacing/>
              <w:rPr>
                <w:rFonts w:eastAsia="Calibri"/>
                <w:b/>
                <w:bCs/>
              </w:rPr>
            </w:pPr>
            <w:r w:rsidRPr="002E3850">
              <w:rPr>
                <w:rFonts w:eastAsia="Calibri"/>
                <w:b/>
                <w:bCs/>
              </w:rPr>
              <w:t>Adjusted R Square</w:t>
            </w:r>
          </w:p>
        </w:tc>
        <w:tc>
          <w:tcPr>
            <w:tcW w:w="4914" w:type="dxa"/>
            <w:tcBorders>
              <w:top w:val="single" w:sz="4" w:space="0" w:color="auto"/>
              <w:bottom w:val="single" w:sz="4" w:space="0" w:color="auto"/>
            </w:tcBorders>
            <w:noWrap/>
          </w:tcPr>
          <w:p w14:paraId="0C841F67" w14:textId="77777777" w:rsidR="00027051" w:rsidRPr="002E3850" w:rsidRDefault="00027051" w:rsidP="002E3850">
            <w:pPr>
              <w:contextualSpacing/>
              <w:rPr>
                <w:rFonts w:eastAsia="Calibri"/>
                <w:b/>
                <w:bCs/>
              </w:rPr>
            </w:pPr>
            <w:r w:rsidRPr="002E3850">
              <w:rPr>
                <w:rFonts w:eastAsia="Calibri"/>
                <w:b/>
                <w:bCs/>
              </w:rPr>
              <w:t>Std. Error of the Estimate</w:t>
            </w:r>
          </w:p>
        </w:tc>
      </w:tr>
      <w:tr w:rsidR="00027051" w:rsidRPr="002E3850" w14:paraId="25500CD0" w14:textId="77777777" w:rsidTr="00A17EE9">
        <w:trPr>
          <w:trHeight w:val="650"/>
          <w:jc w:val="center"/>
        </w:trPr>
        <w:tc>
          <w:tcPr>
            <w:tcW w:w="952" w:type="dxa"/>
            <w:tcBorders>
              <w:top w:val="single" w:sz="4" w:space="0" w:color="auto"/>
            </w:tcBorders>
            <w:noWrap/>
          </w:tcPr>
          <w:p w14:paraId="2285A32F" w14:textId="77777777" w:rsidR="00027051" w:rsidRPr="002E3850" w:rsidRDefault="00027051" w:rsidP="002E3850">
            <w:pPr>
              <w:contextualSpacing/>
              <w:rPr>
                <w:rFonts w:eastAsia="Calibri"/>
              </w:rPr>
            </w:pPr>
            <w:r w:rsidRPr="002E3850">
              <w:rPr>
                <w:rFonts w:eastAsia="Calibri"/>
              </w:rPr>
              <w:t>.965</w:t>
            </w:r>
            <w:r w:rsidRPr="002E3850">
              <w:rPr>
                <w:rFonts w:eastAsia="Calibri"/>
                <w:vertAlign w:val="superscript"/>
              </w:rPr>
              <w:t>a</w:t>
            </w:r>
          </w:p>
        </w:tc>
        <w:tc>
          <w:tcPr>
            <w:tcW w:w="1530" w:type="dxa"/>
            <w:tcBorders>
              <w:top w:val="single" w:sz="4" w:space="0" w:color="auto"/>
            </w:tcBorders>
            <w:noWrap/>
          </w:tcPr>
          <w:p w14:paraId="7BD1FA91" w14:textId="77777777" w:rsidR="00027051" w:rsidRPr="002E3850" w:rsidRDefault="00027051" w:rsidP="002E3850">
            <w:pPr>
              <w:contextualSpacing/>
              <w:rPr>
                <w:rFonts w:eastAsia="Calibri"/>
              </w:rPr>
            </w:pPr>
            <w:r w:rsidRPr="002E3850">
              <w:rPr>
                <w:rFonts w:eastAsia="Calibri"/>
              </w:rPr>
              <w:t>0.932</w:t>
            </w:r>
          </w:p>
        </w:tc>
        <w:tc>
          <w:tcPr>
            <w:tcW w:w="3015" w:type="dxa"/>
            <w:tcBorders>
              <w:top w:val="single" w:sz="4" w:space="0" w:color="auto"/>
            </w:tcBorders>
            <w:noWrap/>
          </w:tcPr>
          <w:p w14:paraId="41868B3B" w14:textId="77777777" w:rsidR="00027051" w:rsidRPr="002E3850" w:rsidRDefault="00027051" w:rsidP="002E3850">
            <w:pPr>
              <w:contextualSpacing/>
              <w:rPr>
                <w:rFonts w:eastAsia="Calibri"/>
              </w:rPr>
            </w:pPr>
            <w:r w:rsidRPr="002E3850">
              <w:rPr>
                <w:rFonts w:eastAsia="Calibri"/>
              </w:rPr>
              <w:t>0.928</w:t>
            </w:r>
          </w:p>
        </w:tc>
        <w:tc>
          <w:tcPr>
            <w:tcW w:w="4914" w:type="dxa"/>
            <w:tcBorders>
              <w:top w:val="single" w:sz="4" w:space="0" w:color="auto"/>
            </w:tcBorders>
            <w:noWrap/>
          </w:tcPr>
          <w:p w14:paraId="61982854" w14:textId="77777777" w:rsidR="00027051" w:rsidRPr="002E3850" w:rsidRDefault="00027051" w:rsidP="002E3850">
            <w:pPr>
              <w:contextualSpacing/>
              <w:rPr>
                <w:rFonts w:eastAsia="Calibri"/>
              </w:rPr>
            </w:pPr>
            <w:r w:rsidRPr="002E3850">
              <w:rPr>
                <w:rFonts w:eastAsia="Calibri"/>
              </w:rPr>
              <w:t>0.26285</w:t>
            </w:r>
          </w:p>
        </w:tc>
      </w:tr>
    </w:tbl>
    <w:p w14:paraId="0B08496E" w14:textId="77777777" w:rsidR="00027051" w:rsidRPr="002E3850" w:rsidRDefault="00027051" w:rsidP="002E3850">
      <w:pPr>
        <w:contextualSpacing/>
        <w:jc w:val="both"/>
        <w:rPr>
          <w:rFonts w:eastAsia="Calibri"/>
        </w:rPr>
      </w:pPr>
      <w:r w:rsidRPr="002E3850">
        <w:rPr>
          <w:rFonts w:eastAsia="Calibri"/>
        </w:rPr>
        <w:t>a Predictors: (Constant), source of funds, project planning, community participation, institutional capacity</w:t>
      </w:r>
    </w:p>
    <w:p w14:paraId="57F5A779" w14:textId="77777777" w:rsidR="00027051" w:rsidRPr="002E3850" w:rsidRDefault="00027051" w:rsidP="002E3850">
      <w:pPr>
        <w:keepNext/>
        <w:keepLines/>
        <w:contextualSpacing/>
        <w:jc w:val="both"/>
        <w:outlineLvl w:val="2"/>
        <w:rPr>
          <w:b/>
          <w:bCs/>
        </w:rPr>
      </w:pPr>
      <w:bookmarkStart w:id="48" w:name="_Toc173176571"/>
      <w:r w:rsidRPr="002E3850">
        <w:rPr>
          <w:b/>
          <w:bCs/>
        </w:rPr>
        <w:t>4.5.2 Model significance</w:t>
      </w:r>
      <w:bookmarkEnd w:id="48"/>
      <w:r w:rsidRPr="002E3850">
        <w:rPr>
          <w:b/>
          <w:bCs/>
        </w:rPr>
        <w:t xml:space="preserve"> </w:t>
      </w:r>
    </w:p>
    <w:p w14:paraId="0626B4BD" w14:textId="60E2F53A" w:rsidR="00027051" w:rsidRPr="002E3850" w:rsidRDefault="00027051" w:rsidP="002E3850">
      <w:pPr>
        <w:contextualSpacing/>
        <w:jc w:val="both"/>
        <w:rPr>
          <w:rFonts w:eastAsia="Calibri"/>
        </w:rPr>
      </w:pPr>
      <w:r w:rsidRPr="002E3850">
        <w:rPr>
          <w:rFonts w:eastAsia="Calibri"/>
        </w:rPr>
        <w:t xml:space="preserve">Table 8 shows the analysis of variance (ANOVA) results which are used to determine whether the 96.5% variation explained by the model was significant. Based on the results, the model was statistically significant as the </w:t>
      </w:r>
      <w:r w:rsidR="00D56782">
        <w:rPr>
          <w:rFonts w:eastAsia="Calibri"/>
        </w:rPr>
        <w:t>p-value</w:t>
      </w:r>
      <w:r w:rsidRPr="002E3850">
        <w:rPr>
          <w:rFonts w:eastAsia="Calibri"/>
        </w:rPr>
        <w:t xml:space="preserve"> was less than 0.05. </w:t>
      </w:r>
    </w:p>
    <w:p w14:paraId="15F059BB" w14:textId="77777777" w:rsidR="00027051" w:rsidRPr="002E3850" w:rsidRDefault="00027051" w:rsidP="002E3850">
      <w:pPr>
        <w:keepNext/>
        <w:keepLines/>
        <w:contextualSpacing/>
        <w:jc w:val="both"/>
        <w:outlineLvl w:val="1"/>
        <w:rPr>
          <w:b/>
          <w:bCs/>
        </w:rPr>
      </w:pPr>
      <w:bookmarkStart w:id="49" w:name="_Toc169695654"/>
      <w:bookmarkStart w:id="50" w:name="_Toc173176572"/>
      <w:r w:rsidRPr="002E3850">
        <w:rPr>
          <w:b/>
          <w:bCs/>
        </w:rPr>
        <w:t>Table 8: ANOVA</w:t>
      </w:r>
      <w:bookmarkEnd w:id="49"/>
      <w:bookmarkEnd w:id="50"/>
    </w:p>
    <w:tbl>
      <w:tblPr>
        <w:tblStyle w:val="TableGrid"/>
        <w:tblW w:w="10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545"/>
        <w:gridCol w:w="877"/>
        <w:gridCol w:w="2271"/>
        <w:gridCol w:w="1574"/>
        <w:gridCol w:w="1399"/>
      </w:tblGrid>
      <w:tr w:rsidR="00027051" w:rsidRPr="002E3850" w14:paraId="4D80C11E" w14:textId="77777777" w:rsidTr="00A17EE9">
        <w:trPr>
          <w:trHeight w:val="261"/>
        </w:trPr>
        <w:tc>
          <w:tcPr>
            <w:tcW w:w="1784" w:type="dxa"/>
            <w:tcBorders>
              <w:top w:val="single" w:sz="4" w:space="0" w:color="auto"/>
              <w:bottom w:val="single" w:sz="4" w:space="0" w:color="auto"/>
            </w:tcBorders>
            <w:noWrap/>
          </w:tcPr>
          <w:p w14:paraId="40AF0EB6" w14:textId="77777777" w:rsidR="00027051" w:rsidRPr="002E3850" w:rsidRDefault="00027051" w:rsidP="002E3850">
            <w:pPr>
              <w:contextualSpacing/>
              <w:jc w:val="both"/>
              <w:rPr>
                <w:rFonts w:eastAsia="Calibri"/>
                <w:b/>
                <w:bCs/>
              </w:rPr>
            </w:pPr>
          </w:p>
        </w:tc>
        <w:tc>
          <w:tcPr>
            <w:tcW w:w="2545" w:type="dxa"/>
            <w:tcBorders>
              <w:top w:val="single" w:sz="4" w:space="0" w:color="auto"/>
              <w:bottom w:val="single" w:sz="4" w:space="0" w:color="auto"/>
            </w:tcBorders>
            <w:noWrap/>
          </w:tcPr>
          <w:p w14:paraId="16D4234D" w14:textId="77777777" w:rsidR="00027051" w:rsidRPr="002E3850" w:rsidRDefault="00027051" w:rsidP="002E3850">
            <w:pPr>
              <w:contextualSpacing/>
              <w:rPr>
                <w:rFonts w:eastAsia="Calibri"/>
                <w:b/>
                <w:bCs/>
              </w:rPr>
            </w:pPr>
            <w:r w:rsidRPr="002E3850">
              <w:rPr>
                <w:rFonts w:eastAsia="Calibri"/>
                <w:b/>
                <w:bCs/>
              </w:rPr>
              <w:t>Sum of Squares</w:t>
            </w:r>
          </w:p>
        </w:tc>
        <w:tc>
          <w:tcPr>
            <w:tcW w:w="877" w:type="dxa"/>
            <w:tcBorders>
              <w:top w:val="single" w:sz="4" w:space="0" w:color="auto"/>
              <w:bottom w:val="single" w:sz="4" w:space="0" w:color="auto"/>
            </w:tcBorders>
            <w:noWrap/>
          </w:tcPr>
          <w:p w14:paraId="635B09E0" w14:textId="4A08C381" w:rsidR="00027051" w:rsidRPr="002E3850" w:rsidRDefault="002D0BCA" w:rsidP="002E3850">
            <w:pPr>
              <w:contextualSpacing/>
              <w:rPr>
                <w:rFonts w:eastAsia="Calibri"/>
                <w:b/>
                <w:bCs/>
              </w:rPr>
            </w:pPr>
            <w:proofErr w:type="spellStart"/>
            <w:r w:rsidRPr="002E3850">
              <w:rPr>
                <w:rFonts w:eastAsia="Calibri"/>
                <w:b/>
                <w:bCs/>
              </w:rPr>
              <w:t>D</w:t>
            </w:r>
            <w:r w:rsidR="00027051" w:rsidRPr="002E3850">
              <w:rPr>
                <w:rFonts w:eastAsia="Calibri"/>
                <w:b/>
                <w:bCs/>
              </w:rPr>
              <w:t>f</w:t>
            </w:r>
            <w:proofErr w:type="spellEnd"/>
          </w:p>
        </w:tc>
        <w:tc>
          <w:tcPr>
            <w:tcW w:w="2271" w:type="dxa"/>
            <w:tcBorders>
              <w:top w:val="single" w:sz="4" w:space="0" w:color="auto"/>
              <w:bottom w:val="single" w:sz="4" w:space="0" w:color="auto"/>
            </w:tcBorders>
            <w:noWrap/>
          </w:tcPr>
          <w:p w14:paraId="3696CC76" w14:textId="77777777" w:rsidR="00027051" w:rsidRPr="002E3850" w:rsidRDefault="00027051" w:rsidP="002E3850">
            <w:pPr>
              <w:contextualSpacing/>
              <w:rPr>
                <w:rFonts w:eastAsia="Calibri"/>
                <w:b/>
                <w:bCs/>
              </w:rPr>
            </w:pPr>
            <w:r w:rsidRPr="002E3850">
              <w:rPr>
                <w:rFonts w:eastAsia="Calibri"/>
                <w:b/>
                <w:bCs/>
              </w:rPr>
              <w:t>Mean Square</w:t>
            </w:r>
          </w:p>
        </w:tc>
        <w:tc>
          <w:tcPr>
            <w:tcW w:w="1574" w:type="dxa"/>
            <w:tcBorders>
              <w:top w:val="single" w:sz="4" w:space="0" w:color="auto"/>
              <w:bottom w:val="single" w:sz="4" w:space="0" w:color="auto"/>
            </w:tcBorders>
            <w:noWrap/>
          </w:tcPr>
          <w:p w14:paraId="522EAEE5" w14:textId="77777777" w:rsidR="00027051" w:rsidRPr="002E3850" w:rsidRDefault="00027051" w:rsidP="002E3850">
            <w:pPr>
              <w:contextualSpacing/>
              <w:rPr>
                <w:rFonts w:eastAsia="Calibri"/>
                <w:b/>
                <w:bCs/>
              </w:rPr>
            </w:pPr>
            <w:r w:rsidRPr="002E3850">
              <w:rPr>
                <w:rFonts w:eastAsia="Calibri"/>
                <w:b/>
                <w:bCs/>
              </w:rPr>
              <w:t>F</w:t>
            </w:r>
          </w:p>
        </w:tc>
        <w:tc>
          <w:tcPr>
            <w:tcW w:w="1399" w:type="dxa"/>
            <w:tcBorders>
              <w:top w:val="single" w:sz="4" w:space="0" w:color="auto"/>
              <w:bottom w:val="single" w:sz="4" w:space="0" w:color="auto"/>
            </w:tcBorders>
            <w:noWrap/>
          </w:tcPr>
          <w:p w14:paraId="63F873D6" w14:textId="77777777" w:rsidR="00027051" w:rsidRPr="002E3850" w:rsidRDefault="00027051" w:rsidP="002E3850">
            <w:pPr>
              <w:contextualSpacing/>
              <w:rPr>
                <w:rFonts w:eastAsia="Calibri"/>
                <w:b/>
                <w:bCs/>
              </w:rPr>
            </w:pPr>
            <w:r w:rsidRPr="002E3850">
              <w:rPr>
                <w:rFonts w:eastAsia="Calibri"/>
                <w:b/>
                <w:bCs/>
              </w:rPr>
              <w:t>Sig.</w:t>
            </w:r>
          </w:p>
        </w:tc>
      </w:tr>
      <w:tr w:rsidR="00027051" w:rsidRPr="002E3850" w14:paraId="7C947A1D" w14:textId="77777777" w:rsidTr="00A17EE9">
        <w:trPr>
          <w:trHeight w:val="261"/>
        </w:trPr>
        <w:tc>
          <w:tcPr>
            <w:tcW w:w="1784" w:type="dxa"/>
            <w:tcBorders>
              <w:top w:val="single" w:sz="4" w:space="0" w:color="auto"/>
            </w:tcBorders>
            <w:noWrap/>
          </w:tcPr>
          <w:p w14:paraId="5F7D76B6" w14:textId="77777777" w:rsidR="00027051" w:rsidRPr="002E3850" w:rsidRDefault="00027051" w:rsidP="002E3850">
            <w:pPr>
              <w:contextualSpacing/>
              <w:jc w:val="both"/>
              <w:rPr>
                <w:rFonts w:eastAsia="Calibri"/>
              </w:rPr>
            </w:pPr>
            <w:r w:rsidRPr="002E3850">
              <w:rPr>
                <w:rFonts w:eastAsia="Calibri"/>
              </w:rPr>
              <w:lastRenderedPageBreak/>
              <w:t>Regression</w:t>
            </w:r>
          </w:p>
        </w:tc>
        <w:tc>
          <w:tcPr>
            <w:tcW w:w="2545" w:type="dxa"/>
            <w:tcBorders>
              <w:top w:val="single" w:sz="4" w:space="0" w:color="auto"/>
            </w:tcBorders>
            <w:noWrap/>
          </w:tcPr>
          <w:p w14:paraId="6B4003A6" w14:textId="77777777" w:rsidR="00027051" w:rsidRPr="002E3850" w:rsidRDefault="00027051" w:rsidP="002E3850">
            <w:pPr>
              <w:contextualSpacing/>
              <w:rPr>
                <w:rFonts w:eastAsia="Calibri"/>
              </w:rPr>
            </w:pPr>
            <w:r w:rsidRPr="002E3850">
              <w:rPr>
                <w:rFonts w:eastAsia="Calibri"/>
              </w:rPr>
              <w:t>66.14</w:t>
            </w:r>
          </w:p>
        </w:tc>
        <w:tc>
          <w:tcPr>
            <w:tcW w:w="877" w:type="dxa"/>
            <w:tcBorders>
              <w:top w:val="single" w:sz="4" w:space="0" w:color="auto"/>
            </w:tcBorders>
            <w:noWrap/>
          </w:tcPr>
          <w:p w14:paraId="11D8E7DA" w14:textId="77777777" w:rsidR="00027051" w:rsidRPr="002E3850" w:rsidRDefault="00027051" w:rsidP="002E3850">
            <w:pPr>
              <w:contextualSpacing/>
              <w:rPr>
                <w:rFonts w:eastAsia="Calibri"/>
              </w:rPr>
            </w:pPr>
            <w:r w:rsidRPr="002E3850">
              <w:rPr>
                <w:rFonts w:eastAsia="Calibri"/>
              </w:rPr>
              <w:t>4</w:t>
            </w:r>
          </w:p>
        </w:tc>
        <w:tc>
          <w:tcPr>
            <w:tcW w:w="2271" w:type="dxa"/>
            <w:tcBorders>
              <w:top w:val="single" w:sz="4" w:space="0" w:color="auto"/>
            </w:tcBorders>
            <w:noWrap/>
          </w:tcPr>
          <w:p w14:paraId="49434314" w14:textId="77777777" w:rsidR="00027051" w:rsidRPr="002E3850" w:rsidRDefault="00027051" w:rsidP="002E3850">
            <w:pPr>
              <w:contextualSpacing/>
              <w:rPr>
                <w:rFonts w:eastAsia="Calibri"/>
              </w:rPr>
            </w:pPr>
            <w:r w:rsidRPr="002E3850">
              <w:rPr>
                <w:rFonts w:eastAsia="Calibri"/>
              </w:rPr>
              <w:t>16.535</w:t>
            </w:r>
          </w:p>
        </w:tc>
        <w:tc>
          <w:tcPr>
            <w:tcW w:w="1574" w:type="dxa"/>
            <w:tcBorders>
              <w:top w:val="single" w:sz="4" w:space="0" w:color="auto"/>
            </w:tcBorders>
            <w:noWrap/>
          </w:tcPr>
          <w:p w14:paraId="3471288A" w14:textId="77777777" w:rsidR="00027051" w:rsidRPr="002E3850" w:rsidRDefault="00027051" w:rsidP="002E3850">
            <w:pPr>
              <w:contextualSpacing/>
              <w:rPr>
                <w:rFonts w:eastAsia="Calibri"/>
              </w:rPr>
            </w:pPr>
            <w:r w:rsidRPr="002E3850">
              <w:rPr>
                <w:rFonts w:eastAsia="Calibri"/>
              </w:rPr>
              <w:t>239.322</w:t>
            </w:r>
          </w:p>
        </w:tc>
        <w:tc>
          <w:tcPr>
            <w:tcW w:w="1399" w:type="dxa"/>
            <w:tcBorders>
              <w:top w:val="single" w:sz="4" w:space="0" w:color="auto"/>
            </w:tcBorders>
            <w:noWrap/>
          </w:tcPr>
          <w:p w14:paraId="742CFA8A" w14:textId="77777777" w:rsidR="00027051" w:rsidRPr="002E3850" w:rsidRDefault="00027051" w:rsidP="002E3850">
            <w:pPr>
              <w:contextualSpacing/>
              <w:rPr>
                <w:rFonts w:eastAsia="Calibri"/>
              </w:rPr>
            </w:pPr>
            <w:r w:rsidRPr="002E3850">
              <w:rPr>
                <w:rFonts w:eastAsia="Calibri"/>
              </w:rPr>
              <w:t>.000</w:t>
            </w:r>
            <w:r w:rsidRPr="002E3850">
              <w:rPr>
                <w:rFonts w:eastAsia="Calibri"/>
                <w:vertAlign w:val="superscript"/>
              </w:rPr>
              <w:t>b</w:t>
            </w:r>
          </w:p>
        </w:tc>
      </w:tr>
      <w:tr w:rsidR="00027051" w:rsidRPr="002E3850" w14:paraId="4FA31127" w14:textId="77777777" w:rsidTr="00A17EE9">
        <w:trPr>
          <w:trHeight w:val="261"/>
        </w:trPr>
        <w:tc>
          <w:tcPr>
            <w:tcW w:w="1784" w:type="dxa"/>
            <w:noWrap/>
          </w:tcPr>
          <w:p w14:paraId="671D9FA5" w14:textId="77777777" w:rsidR="00027051" w:rsidRPr="002E3850" w:rsidRDefault="00027051" w:rsidP="002E3850">
            <w:pPr>
              <w:contextualSpacing/>
              <w:jc w:val="both"/>
              <w:rPr>
                <w:rFonts w:eastAsia="Calibri"/>
              </w:rPr>
            </w:pPr>
            <w:r w:rsidRPr="002E3850">
              <w:rPr>
                <w:rFonts w:eastAsia="Calibri"/>
              </w:rPr>
              <w:t>Residual</w:t>
            </w:r>
          </w:p>
        </w:tc>
        <w:tc>
          <w:tcPr>
            <w:tcW w:w="2545" w:type="dxa"/>
            <w:noWrap/>
          </w:tcPr>
          <w:p w14:paraId="7682798B" w14:textId="77777777" w:rsidR="00027051" w:rsidRPr="002E3850" w:rsidRDefault="00027051" w:rsidP="002E3850">
            <w:pPr>
              <w:contextualSpacing/>
              <w:rPr>
                <w:rFonts w:eastAsia="Calibri"/>
              </w:rPr>
            </w:pPr>
            <w:r w:rsidRPr="002E3850">
              <w:rPr>
                <w:rFonts w:eastAsia="Calibri"/>
              </w:rPr>
              <w:t>4.836</w:t>
            </w:r>
          </w:p>
        </w:tc>
        <w:tc>
          <w:tcPr>
            <w:tcW w:w="877" w:type="dxa"/>
            <w:noWrap/>
          </w:tcPr>
          <w:p w14:paraId="067DCC53" w14:textId="77777777" w:rsidR="00027051" w:rsidRPr="002E3850" w:rsidRDefault="00027051" w:rsidP="002E3850">
            <w:pPr>
              <w:contextualSpacing/>
              <w:rPr>
                <w:rFonts w:eastAsia="Calibri"/>
              </w:rPr>
            </w:pPr>
            <w:r w:rsidRPr="002E3850">
              <w:rPr>
                <w:rFonts w:eastAsia="Calibri"/>
              </w:rPr>
              <w:t>70</w:t>
            </w:r>
          </w:p>
        </w:tc>
        <w:tc>
          <w:tcPr>
            <w:tcW w:w="2271" w:type="dxa"/>
            <w:noWrap/>
          </w:tcPr>
          <w:p w14:paraId="23144553" w14:textId="77777777" w:rsidR="00027051" w:rsidRPr="002E3850" w:rsidRDefault="00027051" w:rsidP="002E3850">
            <w:pPr>
              <w:contextualSpacing/>
              <w:rPr>
                <w:rFonts w:eastAsia="Calibri"/>
              </w:rPr>
            </w:pPr>
            <w:r w:rsidRPr="002E3850">
              <w:rPr>
                <w:rFonts w:eastAsia="Calibri"/>
              </w:rPr>
              <w:t>0.069</w:t>
            </w:r>
          </w:p>
        </w:tc>
        <w:tc>
          <w:tcPr>
            <w:tcW w:w="1574" w:type="dxa"/>
            <w:noWrap/>
          </w:tcPr>
          <w:p w14:paraId="5BB44B54" w14:textId="77777777" w:rsidR="00027051" w:rsidRPr="002E3850" w:rsidRDefault="00027051" w:rsidP="002E3850">
            <w:pPr>
              <w:contextualSpacing/>
              <w:rPr>
                <w:rFonts w:eastAsia="Calibri"/>
              </w:rPr>
            </w:pPr>
          </w:p>
        </w:tc>
        <w:tc>
          <w:tcPr>
            <w:tcW w:w="1399" w:type="dxa"/>
            <w:noWrap/>
          </w:tcPr>
          <w:p w14:paraId="2EBACEFA" w14:textId="77777777" w:rsidR="00027051" w:rsidRPr="002E3850" w:rsidRDefault="00027051" w:rsidP="002E3850">
            <w:pPr>
              <w:contextualSpacing/>
              <w:rPr>
                <w:rFonts w:eastAsia="Calibri"/>
              </w:rPr>
            </w:pPr>
          </w:p>
        </w:tc>
      </w:tr>
      <w:tr w:rsidR="00027051" w:rsidRPr="002E3850" w14:paraId="7A2DA37C" w14:textId="77777777" w:rsidTr="00A17EE9">
        <w:trPr>
          <w:trHeight w:val="261"/>
        </w:trPr>
        <w:tc>
          <w:tcPr>
            <w:tcW w:w="1784" w:type="dxa"/>
            <w:noWrap/>
          </w:tcPr>
          <w:p w14:paraId="3DD5F82F" w14:textId="77777777" w:rsidR="00027051" w:rsidRPr="002E3850" w:rsidRDefault="00027051" w:rsidP="002E3850">
            <w:pPr>
              <w:contextualSpacing/>
              <w:jc w:val="both"/>
              <w:rPr>
                <w:rFonts w:eastAsia="Calibri"/>
              </w:rPr>
            </w:pPr>
            <w:r w:rsidRPr="002E3850">
              <w:rPr>
                <w:rFonts w:eastAsia="Calibri"/>
              </w:rPr>
              <w:t>Total</w:t>
            </w:r>
          </w:p>
        </w:tc>
        <w:tc>
          <w:tcPr>
            <w:tcW w:w="2545" w:type="dxa"/>
            <w:noWrap/>
          </w:tcPr>
          <w:p w14:paraId="549EF5F2" w14:textId="77777777" w:rsidR="00027051" w:rsidRPr="002E3850" w:rsidRDefault="00027051" w:rsidP="002E3850">
            <w:pPr>
              <w:contextualSpacing/>
              <w:rPr>
                <w:rFonts w:eastAsia="Calibri"/>
              </w:rPr>
            </w:pPr>
            <w:r w:rsidRPr="002E3850">
              <w:rPr>
                <w:rFonts w:eastAsia="Calibri"/>
              </w:rPr>
              <w:t>70.976</w:t>
            </w:r>
          </w:p>
        </w:tc>
        <w:tc>
          <w:tcPr>
            <w:tcW w:w="877" w:type="dxa"/>
            <w:noWrap/>
          </w:tcPr>
          <w:p w14:paraId="714E1AB4" w14:textId="77777777" w:rsidR="00027051" w:rsidRPr="002E3850" w:rsidRDefault="00027051" w:rsidP="002E3850">
            <w:pPr>
              <w:contextualSpacing/>
              <w:rPr>
                <w:rFonts w:eastAsia="Calibri"/>
              </w:rPr>
            </w:pPr>
            <w:r w:rsidRPr="002E3850">
              <w:rPr>
                <w:rFonts w:eastAsia="Calibri"/>
              </w:rPr>
              <w:t>74</w:t>
            </w:r>
          </w:p>
        </w:tc>
        <w:tc>
          <w:tcPr>
            <w:tcW w:w="2271" w:type="dxa"/>
            <w:noWrap/>
          </w:tcPr>
          <w:p w14:paraId="5C636AC4" w14:textId="77777777" w:rsidR="00027051" w:rsidRPr="002E3850" w:rsidRDefault="00027051" w:rsidP="002E3850">
            <w:pPr>
              <w:contextualSpacing/>
              <w:rPr>
                <w:rFonts w:eastAsia="Calibri"/>
              </w:rPr>
            </w:pPr>
          </w:p>
        </w:tc>
        <w:tc>
          <w:tcPr>
            <w:tcW w:w="1574" w:type="dxa"/>
            <w:noWrap/>
          </w:tcPr>
          <w:p w14:paraId="6D03D950" w14:textId="77777777" w:rsidR="00027051" w:rsidRPr="002E3850" w:rsidRDefault="00027051" w:rsidP="002E3850">
            <w:pPr>
              <w:contextualSpacing/>
              <w:rPr>
                <w:rFonts w:eastAsia="Calibri"/>
              </w:rPr>
            </w:pPr>
          </w:p>
        </w:tc>
        <w:tc>
          <w:tcPr>
            <w:tcW w:w="1399" w:type="dxa"/>
            <w:noWrap/>
          </w:tcPr>
          <w:p w14:paraId="47B4B26C" w14:textId="77777777" w:rsidR="00027051" w:rsidRPr="002E3850" w:rsidRDefault="00027051" w:rsidP="002E3850">
            <w:pPr>
              <w:contextualSpacing/>
              <w:rPr>
                <w:rFonts w:eastAsia="Calibri"/>
              </w:rPr>
            </w:pPr>
          </w:p>
        </w:tc>
      </w:tr>
    </w:tbl>
    <w:p w14:paraId="43E5CC79" w14:textId="77777777" w:rsidR="00027051" w:rsidRPr="002E3850" w:rsidRDefault="00027051" w:rsidP="002E3850">
      <w:pPr>
        <w:contextualSpacing/>
        <w:jc w:val="both"/>
        <w:rPr>
          <w:rFonts w:eastAsia="Calibri"/>
        </w:rPr>
      </w:pPr>
      <w:r w:rsidRPr="002E3850">
        <w:rPr>
          <w:rFonts w:eastAsia="Calibri"/>
        </w:rPr>
        <w:t>a Dependent Variable: CSS performance</w:t>
      </w:r>
    </w:p>
    <w:p w14:paraId="61E224AF" w14:textId="77777777" w:rsidR="00027051" w:rsidRPr="002E3850" w:rsidRDefault="00027051" w:rsidP="002E3850">
      <w:pPr>
        <w:contextualSpacing/>
        <w:jc w:val="both"/>
        <w:rPr>
          <w:rFonts w:eastAsia="Calibri"/>
        </w:rPr>
      </w:pPr>
      <w:r w:rsidRPr="002E3850">
        <w:rPr>
          <w:rFonts w:eastAsia="Calibri"/>
        </w:rPr>
        <w:t>b Predictors: (Constant), Source of funds, project planning, community participation, institutional capacity</w:t>
      </w:r>
    </w:p>
    <w:p w14:paraId="3BA6288A" w14:textId="77777777" w:rsidR="00027051" w:rsidRPr="002E3850" w:rsidRDefault="00027051" w:rsidP="002E3850">
      <w:pPr>
        <w:keepNext/>
        <w:keepLines/>
        <w:spacing w:before="240"/>
        <w:contextualSpacing/>
        <w:jc w:val="both"/>
        <w:outlineLvl w:val="2"/>
        <w:rPr>
          <w:b/>
          <w:bCs/>
        </w:rPr>
      </w:pPr>
      <w:bookmarkStart w:id="51" w:name="_Toc173176573"/>
      <w:r w:rsidRPr="002E3850">
        <w:rPr>
          <w:b/>
          <w:bCs/>
        </w:rPr>
        <w:t>Coefficients</w:t>
      </w:r>
      <w:bookmarkEnd w:id="51"/>
      <w:r w:rsidRPr="002E3850">
        <w:rPr>
          <w:b/>
          <w:bCs/>
        </w:rPr>
        <w:t xml:space="preserve"> </w:t>
      </w:r>
    </w:p>
    <w:p w14:paraId="706DFD3D" w14:textId="26CF600A" w:rsidR="00027051" w:rsidRDefault="00027051" w:rsidP="002E3850">
      <w:pPr>
        <w:contextualSpacing/>
        <w:jc w:val="both"/>
        <w:rPr>
          <w:rFonts w:eastAsia="Calibri"/>
        </w:rPr>
      </w:pPr>
      <w:r w:rsidRPr="002E3850">
        <w:rPr>
          <w:rFonts w:eastAsia="Calibri"/>
        </w:rPr>
        <w:t xml:space="preserve">The coefficient results in Table 9 are used to determine </w:t>
      </w:r>
      <w:r w:rsidR="006F72C7">
        <w:rPr>
          <w:rFonts w:eastAsia="Calibri"/>
        </w:rPr>
        <w:t xml:space="preserve">the </w:t>
      </w:r>
      <w:r w:rsidRPr="002E3850">
        <w:rPr>
          <w:rFonts w:eastAsia="Calibri"/>
        </w:rPr>
        <w:t>influence of each of the independent variables on the dependent variable. The findings indicate that project planning (</w:t>
      </w:r>
      <w:r w:rsidRPr="002E3850">
        <w:rPr>
          <w:rFonts w:eastAsia="Calibri"/>
          <w:i/>
          <w:iCs/>
        </w:rPr>
        <w:t>β</w:t>
      </w:r>
      <w:r w:rsidRPr="002E3850">
        <w:rPr>
          <w:rFonts w:eastAsia="Calibri"/>
        </w:rPr>
        <w:t xml:space="preserve"> = 0.036, </w:t>
      </w:r>
      <w:r w:rsidRPr="002E3850">
        <w:rPr>
          <w:rFonts w:eastAsia="Calibri"/>
          <w:i/>
          <w:iCs/>
        </w:rPr>
        <w:t>p</w:t>
      </w:r>
      <w:r w:rsidRPr="002E3850">
        <w:rPr>
          <w:rFonts w:eastAsia="Calibri"/>
        </w:rPr>
        <w:t xml:space="preserve"> &lt; 0.05), community participation (</w:t>
      </w:r>
      <w:r w:rsidRPr="002E3850">
        <w:rPr>
          <w:rFonts w:eastAsia="Calibri"/>
          <w:i/>
          <w:iCs/>
        </w:rPr>
        <w:t>β</w:t>
      </w:r>
      <w:r w:rsidRPr="002E3850">
        <w:rPr>
          <w:rFonts w:eastAsia="Calibri"/>
        </w:rPr>
        <w:t xml:space="preserve"> = 0.342, </w:t>
      </w:r>
      <w:r w:rsidRPr="002E3850">
        <w:rPr>
          <w:rFonts w:eastAsia="Calibri"/>
          <w:i/>
          <w:iCs/>
        </w:rPr>
        <w:t>p</w:t>
      </w:r>
      <w:r w:rsidRPr="002E3850">
        <w:rPr>
          <w:rFonts w:eastAsia="Calibri"/>
        </w:rPr>
        <w:t xml:space="preserve"> &lt; 0.05), institutional capacity (</w:t>
      </w:r>
      <w:r w:rsidRPr="002E3850">
        <w:rPr>
          <w:rFonts w:eastAsia="Calibri"/>
          <w:i/>
          <w:iCs/>
        </w:rPr>
        <w:t>β</w:t>
      </w:r>
      <w:r w:rsidRPr="002E3850">
        <w:rPr>
          <w:rFonts w:eastAsia="Calibri"/>
        </w:rPr>
        <w:t xml:space="preserve"> = 0.071, </w:t>
      </w:r>
      <w:r w:rsidRPr="002E3850">
        <w:rPr>
          <w:rFonts w:eastAsia="Calibri"/>
          <w:i/>
          <w:iCs/>
        </w:rPr>
        <w:t>p</w:t>
      </w:r>
      <w:r w:rsidRPr="002E3850">
        <w:rPr>
          <w:rFonts w:eastAsia="Calibri"/>
        </w:rPr>
        <w:t xml:space="preserve"> &lt; 0.05), and sources of funds (</w:t>
      </w:r>
      <w:r w:rsidRPr="002E3850">
        <w:rPr>
          <w:rFonts w:eastAsia="Calibri"/>
          <w:i/>
          <w:iCs/>
        </w:rPr>
        <w:t>β</w:t>
      </w:r>
      <w:r w:rsidRPr="002E3850">
        <w:rPr>
          <w:rFonts w:eastAsia="Calibri"/>
        </w:rPr>
        <w:t xml:space="preserve"> = 0.616, </w:t>
      </w:r>
      <w:r w:rsidRPr="002E3850">
        <w:rPr>
          <w:rFonts w:eastAsia="Calibri"/>
          <w:i/>
          <w:iCs/>
        </w:rPr>
        <w:t>p</w:t>
      </w:r>
      <w:r w:rsidRPr="002E3850">
        <w:rPr>
          <w:rFonts w:eastAsia="Calibri"/>
        </w:rPr>
        <w:t xml:space="preserve"> &lt; 0.05) had a negative but insignificant effect on the CSS performance. The findings suggest that an increase in sources of funds would lead to an increase in CSS performance by 0.616 followed by community participation (0.342), institutional capacity (0.071), and project planning (0.036).</w:t>
      </w:r>
    </w:p>
    <w:p w14:paraId="4698F576" w14:textId="77777777" w:rsidR="00BA3B62" w:rsidRPr="002E3850" w:rsidRDefault="00BA3B62" w:rsidP="002E3850">
      <w:pPr>
        <w:contextualSpacing/>
        <w:jc w:val="both"/>
        <w:rPr>
          <w:rFonts w:eastAsia="Calibri"/>
        </w:rPr>
      </w:pPr>
    </w:p>
    <w:p w14:paraId="750D83B6" w14:textId="77777777" w:rsidR="00027051" w:rsidRPr="002E3850" w:rsidRDefault="00027051" w:rsidP="002E3850">
      <w:pPr>
        <w:keepNext/>
        <w:keepLines/>
        <w:contextualSpacing/>
        <w:jc w:val="both"/>
        <w:outlineLvl w:val="1"/>
        <w:rPr>
          <w:b/>
          <w:bCs/>
        </w:rPr>
      </w:pPr>
      <w:bookmarkStart w:id="52" w:name="_Toc169695656"/>
      <w:bookmarkStart w:id="53" w:name="_Toc173176574"/>
      <w:r w:rsidRPr="002E3850">
        <w:rPr>
          <w:b/>
          <w:bCs/>
        </w:rPr>
        <w:t xml:space="preserve">Table 9: </w:t>
      </w:r>
      <w:proofErr w:type="spellStart"/>
      <w:r w:rsidRPr="002E3850">
        <w:rPr>
          <w:b/>
          <w:bCs/>
        </w:rPr>
        <w:t>Coefficients</w:t>
      </w:r>
      <w:r w:rsidRPr="002E3850">
        <w:rPr>
          <w:b/>
          <w:bCs/>
          <w:vertAlign w:val="superscript"/>
        </w:rPr>
        <w:t>a</w:t>
      </w:r>
      <w:bookmarkEnd w:id="52"/>
      <w:bookmarkEnd w:id="53"/>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55"/>
        <w:gridCol w:w="1234"/>
        <w:gridCol w:w="1588"/>
      </w:tblGrid>
      <w:tr w:rsidR="00027051" w:rsidRPr="002E3850" w14:paraId="20AF1577" w14:textId="77777777" w:rsidTr="009B2372">
        <w:trPr>
          <w:trHeight w:val="321"/>
        </w:trPr>
        <w:tc>
          <w:tcPr>
            <w:tcW w:w="3486" w:type="dxa"/>
            <w:tcBorders>
              <w:top w:val="single" w:sz="4" w:space="0" w:color="auto"/>
              <w:bottom w:val="single" w:sz="4" w:space="0" w:color="auto"/>
            </w:tcBorders>
            <w:noWrap/>
          </w:tcPr>
          <w:p w14:paraId="2282C0C6" w14:textId="77777777" w:rsidR="00027051" w:rsidRPr="002E3850" w:rsidRDefault="00027051" w:rsidP="002E3850">
            <w:pPr>
              <w:contextualSpacing/>
              <w:rPr>
                <w:rFonts w:eastAsia="Calibri"/>
                <w:b/>
                <w:bCs/>
              </w:rPr>
            </w:pPr>
            <w:r w:rsidRPr="002E3850">
              <w:rPr>
                <w:rFonts w:eastAsia="Calibri"/>
                <w:b/>
                <w:bCs/>
              </w:rPr>
              <w:t xml:space="preserve">Variables </w:t>
            </w:r>
          </w:p>
        </w:tc>
        <w:tc>
          <w:tcPr>
            <w:tcW w:w="4055" w:type="dxa"/>
            <w:tcBorders>
              <w:top w:val="single" w:sz="4" w:space="0" w:color="auto"/>
              <w:bottom w:val="single" w:sz="4" w:space="0" w:color="auto"/>
            </w:tcBorders>
            <w:noWrap/>
          </w:tcPr>
          <w:p w14:paraId="0D2A35E3" w14:textId="77777777" w:rsidR="00027051" w:rsidRPr="002E3850" w:rsidRDefault="00027051" w:rsidP="002E3850">
            <w:pPr>
              <w:contextualSpacing/>
              <w:rPr>
                <w:rFonts w:eastAsia="Calibri"/>
                <w:b/>
                <w:bCs/>
              </w:rPr>
            </w:pPr>
            <w:r w:rsidRPr="002E3850">
              <w:rPr>
                <w:rFonts w:eastAsia="Calibri"/>
                <w:b/>
                <w:bCs/>
              </w:rPr>
              <w:t>Unstandardized Coefficients</w:t>
            </w:r>
          </w:p>
        </w:tc>
        <w:tc>
          <w:tcPr>
            <w:tcW w:w="1234" w:type="dxa"/>
            <w:tcBorders>
              <w:top w:val="single" w:sz="4" w:space="0" w:color="auto"/>
              <w:bottom w:val="single" w:sz="4" w:space="0" w:color="auto"/>
            </w:tcBorders>
            <w:noWrap/>
          </w:tcPr>
          <w:p w14:paraId="276203A8" w14:textId="77777777" w:rsidR="00027051" w:rsidRPr="002E3850" w:rsidRDefault="00027051" w:rsidP="002E3850">
            <w:pPr>
              <w:contextualSpacing/>
              <w:rPr>
                <w:rFonts w:eastAsia="Calibri"/>
                <w:b/>
                <w:bCs/>
              </w:rPr>
            </w:pPr>
            <w:r w:rsidRPr="002E3850">
              <w:rPr>
                <w:rFonts w:eastAsia="Calibri"/>
                <w:b/>
                <w:bCs/>
              </w:rPr>
              <w:t>t</w:t>
            </w:r>
          </w:p>
        </w:tc>
        <w:tc>
          <w:tcPr>
            <w:tcW w:w="1588" w:type="dxa"/>
            <w:tcBorders>
              <w:top w:val="single" w:sz="4" w:space="0" w:color="auto"/>
              <w:bottom w:val="single" w:sz="4" w:space="0" w:color="auto"/>
            </w:tcBorders>
            <w:noWrap/>
          </w:tcPr>
          <w:p w14:paraId="763314BA" w14:textId="77777777" w:rsidR="00027051" w:rsidRPr="002E3850" w:rsidRDefault="00027051" w:rsidP="002E3850">
            <w:pPr>
              <w:contextualSpacing/>
              <w:rPr>
                <w:rFonts w:eastAsia="Calibri"/>
                <w:b/>
                <w:bCs/>
              </w:rPr>
            </w:pPr>
            <w:r w:rsidRPr="002E3850">
              <w:rPr>
                <w:rFonts w:eastAsia="Calibri"/>
                <w:b/>
                <w:bCs/>
              </w:rPr>
              <w:t>Sig.</w:t>
            </w:r>
          </w:p>
        </w:tc>
      </w:tr>
      <w:tr w:rsidR="00027051" w:rsidRPr="002E3850" w14:paraId="2C9A63F6" w14:textId="77777777" w:rsidTr="009B2372">
        <w:trPr>
          <w:trHeight w:val="321"/>
        </w:trPr>
        <w:tc>
          <w:tcPr>
            <w:tcW w:w="3486" w:type="dxa"/>
            <w:tcBorders>
              <w:top w:val="single" w:sz="4" w:space="0" w:color="auto"/>
              <w:bottom w:val="single" w:sz="4" w:space="0" w:color="auto"/>
            </w:tcBorders>
            <w:noWrap/>
          </w:tcPr>
          <w:p w14:paraId="77D72D4D" w14:textId="77777777" w:rsidR="00027051" w:rsidRPr="002E3850" w:rsidRDefault="00027051" w:rsidP="002E3850">
            <w:pPr>
              <w:contextualSpacing/>
              <w:rPr>
                <w:rFonts w:eastAsia="Calibri"/>
              </w:rPr>
            </w:pPr>
          </w:p>
        </w:tc>
        <w:tc>
          <w:tcPr>
            <w:tcW w:w="4055" w:type="dxa"/>
            <w:tcBorders>
              <w:top w:val="single" w:sz="4" w:space="0" w:color="auto"/>
              <w:bottom w:val="single" w:sz="4" w:space="0" w:color="auto"/>
            </w:tcBorders>
            <w:noWrap/>
          </w:tcPr>
          <w:p w14:paraId="14F1D039" w14:textId="77777777" w:rsidR="00027051" w:rsidRPr="002E3850" w:rsidRDefault="00027051" w:rsidP="002E3850">
            <w:pPr>
              <w:contextualSpacing/>
              <w:rPr>
                <w:rFonts w:eastAsia="Calibri"/>
                <w:b/>
                <w:bCs/>
              </w:rPr>
            </w:pPr>
            <w:r w:rsidRPr="002E3850">
              <w:rPr>
                <w:rFonts w:eastAsia="Calibri"/>
                <w:b/>
                <w:bCs/>
              </w:rPr>
              <w:t>B</w:t>
            </w:r>
          </w:p>
        </w:tc>
        <w:tc>
          <w:tcPr>
            <w:tcW w:w="1234" w:type="dxa"/>
            <w:tcBorders>
              <w:top w:val="single" w:sz="4" w:space="0" w:color="auto"/>
              <w:bottom w:val="single" w:sz="4" w:space="0" w:color="auto"/>
            </w:tcBorders>
            <w:noWrap/>
          </w:tcPr>
          <w:p w14:paraId="1BCDC7E4" w14:textId="77777777" w:rsidR="00027051" w:rsidRPr="002E3850" w:rsidRDefault="00027051" w:rsidP="002E3850">
            <w:pPr>
              <w:contextualSpacing/>
              <w:rPr>
                <w:rFonts w:eastAsia="Calibri"/>
              </w:rPr>
            </w:pPr>
          </w:p>
        </w:tc>
        <w:tc>
          <w:tcPr>
            <w:tcW w:w="1588" w:type="dxa"/>
            <w:tcBorders>
              <w:top w:val="single" w:sz="4" w:space="0" w:color="auto"/>
              <w:bottom w:val="single" w:sz="4" w:space="0" w:color="auto"/>
            </w:tcBorders>
            <w:noWrap/>
          </w:tcPr>
          <w:p w14:paraId="407A3D9C" w14:textId="77777777" w:rsidR="00027051" w:rsidRPr="002E3850" w:rsidRDefault="00027051" w:rsidP="002E3850">
            <w:pPr>
              <w:contextualSpacing/>
              <w:rPr>
                <w:rFonts w:eastAsia="Calibri"/>
              </w:rPr>
            </w:pPr>
          </w:p>
        </w:tc>
      </w:tr>
      <w:tr w:rsidR="00027051" w:rsidRPr="002E3850" w14:paraId="21CDDAB9" w14:textId="77777777" w:rsidTr="009B2372">
        <w:trPr>
          <w:trHeight w:val="321"/>
        </w:trPr>
        <w:tc>
          <w:tcPr>
            <w:tcW w:w="3486" w:type="dxa"/>
            <w:tcBorders>
              <w:top w:val="single" w:sz="4" w:space="0" w:color="auto"/>
              <w:bottom w:val="nil"/>
            </w:tcBorders>
            <w:noWrap/>
          </w:tcPr>
          <w:p w14:paraId="39F9A97D" w14:textId="77777777" w:rsidR="00027051" w:rsidRPr="002E3850" w:rsidRDefault="00027051" w:rsidP="002E3850">
            <w:pPr>
              <w:contextualSpacing/>
              <w:rPr>
                <w:rFonts w:eastAsia="Calibri"/>
              </w:rPr>
            </w:pPr>
            <w:r w:rsidRPr="002E3850">
              <w:rPr>
                <w:rFonts w:eastAsia="Calibri"/>
              </w:rPr>
              <w:t>(Constant)</w:t>
            </w:r>
          </w:p>
        </w:tc>
        <w:tc>
          <w:tcPr>
            <w:tcW w:w="4055" w:type="dxa"/>
            <w:tcBorders>
              <w:top w:val="single" w:sz="4" w:space="0" w:color="auto"/>
              <w:bottom w:val="nil"/>
            </w:tcBorders>
            <w:noWrap/>
          </w:tcPr>
          <w:p w14:paraId="39E7E113" w14:textId="77777777" w:rsidR="00027051" w:rsidRPr="002E3850" w:rsidRDefault="00027051" w:rsidP="002E3850">
            <w:pPr>
              <w:contextualSpacing/>
              <w:rPr>
                <w:rFonts w:eastAsia="Calibri"/>
              </w:rPr>
            </w:pPr>
            <w:r w:rsidRPr="002E3850">
              <w:rPr>
                <w:rFonts w:eastAsia="Calibri"/>
              </w:rPr>
              <w:t>0.720</w:t>
            </w:r>
          </w:p>
        </w:tc>
        <w:tc>
          <w:tcPr>
            <w:tcW w:w="1234" w:type="dxa"/>
            <w:tcBorders>
              <w:top w:val="single" w:sz="4" w:space="0" w:color="auto"/>
              <w:bottom w:val="nil"/>
            </w:tcBorders>
            <w:noWrap/>
          </w:tcPr>
          <w:p w14:paraId="0FB26661" w14:textId="77777777" w:rsidR="00027051" w:rsidRPr="002E3850" w:rsidRDefault="00027051" w:rsidP="002E3850">
            <w:pPr>
              <w:contextualSpacing/>
              <w:rPr>
                <w:rFonts w:eastAsia="Calibri"/>
              </w:rPr>
            </w:pPr>
            <w:r w:rsidRPr="002E3850">
              <w:rPr>
                <w:rFonts w:eastAsia="Calibri"/>
              </w:rPr>
              <w:t>6.615</w:t>
            </w:r>
          </w:p>
        </w:tc>
        <w:tc>
          <w:tcPr>
            <w:tcW w:w="1588" w:type="dxa"/>
            <w:tcBorders>
              <w:top w:val="single" w:sz="4" w:space="0" w:color="auto"/>
              <w:bottom w:val="nil"/>
            </w:tcBorders>
            <w:noWrap/>
          </w:tcPr>
          <w:p w14:paraId="4A0E4DDC" w14:textId="77777777" w:rsidR="00027051" w:rsidRPr="002E3850" w:rsidRDefault="00027051" w:rsidP="002E3850">
            <w:pPr>
              <w:contextualSpacing/>
              <w:rPr>
                <w:rFonts w:eastAsia="Calibri"/>
              </w:rPr>
            </w:pPr>
            <w:r w:rsidRPr="002E3850">
              <w:rPr>
                <w:rFonts w:eastAsia="Calibri"/>
              </w:rPr>
              <w:t>0.000</w:t>
            </w:r>
          </w:p>
        </w:tc>
      </w:tr>
      <w:tr w:rsidR="00027051" w:rsidRPr="002E3850" w14:paraId="36F45E63" w14:textId="77777777" w:rsidTr="009B2372">
        <w:trPr>
          <w:trHeight w:val="321"/>
        </w:trPr>
        <w:tc>
          <w:tcPr>
            <w:tcW w:w="3486" w:type="dxa"/>
            <w:tcBorders>
              <w:top w:val="nil"/>
            </w:tcBorders>
            <w:noWrap/>
          </w:tcPr>
          <w:p w14:paraId="714CB0F6" w14:textId="77777777" w:rsidR="00027051" w:rsidRPr="002E3850" w:rsidRDefault="00027051" w:rsidP="002E3850">
            <w:pPr>
              <w:contextualSpacing/>
              <w:jc w:val="both"/>
              <w:rPr>
                <w:rFonts w:eastAsia="Calibri"/>
              </w:rPr>
            </w:pPr>
            <w:r w:rsidRPr="002E3850">
              <w:rPr>
                <w:rFonts w:eastAsia="Calibri"/>
              </w:rPr>
              <w:t>Project planning</w:t>
            </w:r>
          </w:p>
        </w:tc>
        <w:tc>
          <w:tcPr>
            <w:tcW w:w="4055" w:type="dxa"/>
            <w:tcBorders>
              <w:top w:val="nil"/>
            </w:tcBorders>
            <w:noWrap/>
          </w:tcPr>
          <w:p w14:paraId="262DD1B1" w14:textId="77777777" w:rsidR="00027051" w:rsidRPr="002E3850" w:rsidRDefault="00027051" w:rsidP="002E3850">
            <w:pPr>
              <w:contextualSpacing/>
              <w:rPr>
                <w:rFonts w:eastAsia="Calibri"/>
              </w:rPr>
            </w:pPr>
            <w:r w:rsidRPr="002E3850">
              <w:rPr>
                <w:rFonts w:eastAsia="Calibri"/>
              </w:rPr>
              <w:t>0.036</w:t>
            </w:r>
          </w:p>
        </w:tc>
        <w:tc>
          <w:tcPr>
            <w:tcW w:w="1234" w:type="dxa"/>
            <w:tcBorders>
              <w:top w:val="nil"/>
            </w:tcBorders>
            <w:noWrap/>
          </w:tcPr>
          <w:p w14:paraId="46D244BF" w14:textId="77777777" w:rsidR="00027051" w:rsidRPr="002E3850" w:rsidRDefault="00027051" w:rsidP="002E3850">
            <w:pPr>
              <w:contextualSpacing/>
              <w:rPr>
                <w:rFonts w:eastAsia="Calibri"/>
              </w:rPr>
            </w:pPr>
            <w:r w:rsidRPr="002E3850">
              <w:rPr>
                <w:rFonts w:eastAsia="Calibri"/>
              </w:rPr>
              <w:t>-0.439</w:t>
            </w:r>
          </w:p>
        </w:tc>
        <w:tc>
          <w:tcPr>
            <w:tcW w:w="1588" w:type="dxa"/>
            <w:tcBorders>
              <w:top w:val="nil"/>
            </w:tcBorders>
            <w:noWrap/>
          </w:tcPr>
          <w:p w14:paraId="0BA43E3D" w14:textId="77777777" w:rsidR="00027051" w:rsidRPr="002E3850" w:rsidRDefault="00027051" w:rsidP="002E3850">
            <w:pPr>
              <w:contextualSpacing/>
              <w:rPr>
                <w:rFonts w:eastAsia="Calibri"/>
              </w:rPr>
            </w:pPr>
            <w:r w:rsidRPr="002E3850">
              <w:rPr>
                <w:rFonts w:eastAsia="Calibri"/>
              </w:rPr>
              <w:t>0.002</w:t>
            </w:r>
          </w:p>
        </w:tc>
      </w:tr>
      <w:tr w:rsidR="00027051" w:rsidRPr="002E3850" w14:paraId="0E22F5FA" w14:textId="77777777" w:rsidTr="009B2372">
        <w:trPr>
          <w:trHeight w:val="321"/>
        </w:trPr>
        <w:tc>
          <w:tcPr>
            <w:tcW w:w="3486" w:type="dxa"/>
            <w:noWrap/>
          </w:tcPr>
          <w:p w14:paraId="57D5C698" w14:textId="77777777" w:rsidR="00027051" w:rsidRPr="002E3850" w:rsidRDefault="00027051" w:rsidP="002E3850">
            <w:pPr>
              <w:contextualSpacing/>
              <w:jc w:val="both"/>
              <w:rPr>
                <w:rFonts w:eastAsia="Calibri"/>
              </w:rPr>
            </w:pPr>
            <w:r w:rsidRPr="002E3850">
              <w:rPr>
                <w:rFonts w:eastAsia="Calibri"/>
              </w:rPr>
              <w:t>Community participation</w:t>
            </w:r>
          </w:p>
        </w:tc>
        <w:tc>
          <w:tcPr>
            <w:tcW w:w="4055" w:type="dxa"/>
            <w:noWrap/>
          </w:tcPr>
          <w:p w14:paraId="3F308BC3" w14:textId="77777777" w:rsidR="00027051" w:rsidRPr="002E3850" w:rsidRDefault="00027051" w:rsidP="002E3850">
            <w:pPr>
              <w:contextualSpacing/>
              <w:rPr>
                <w:rFonts w:eastAsia="Calibri"/>
              </w:rPr>
            </w:pPr>
            <w:r w:rsidRPr="002E3850">
              <w:rPr>
                <w:rFonts w:eastAsia="Calibri"/>
              </w:rPr>
              <w:t>0.342</w:t>
            </w:r>
          </w:p>
        </w:tc>
        <w:tc>
          <w:tcPr>
            <w:tcW w:w="1234" w:type="dxa"/>
            <w:noWrap/>
          </w:tcPr>
          <w:p w14:paraId="446E89D0" w14:textId="77777777" w:rsidR="00027051" w:rsidRPr="002E3850" w:rsidRDefault="00027051" w:rsidP="002E3850">
            <w:pPr>
              <w:contextualSpacing/>
              <w:rPr>
                <w:rFonts w:eastAsia="Calibri"/>
              </w:rPr>
            </w:pPr>
            <w:r w:rsidRPr="002E3850">
              <w:rPr>
                <w:rFonts w:eastAsia="Calibri"/>
              </w:rPr>
              <w:t>2.995</w:t>
            </w:r>
          </w:p>
        </w:tc>
        <w:tc>
          <w:tcPr>
            <w:tcW w:w="1588" w:type="dxa"/>
            <w:noWrap/>
          </w:tcPr>
          <w:p w14:paraId="5FA9BF76" w14:textId="77777777" w:rsidR="00027051" w:rsidRPr="002E3850" w:rsidRDefault="00027051" w:rsidP="002E3850">
            <w:pPr>
              <w:contextualSpacing/>
              <w:rPr>
                <w:rFonts w:eastAsia="Calibri"/>
              </w:rPr>
            </w:pPr>
            <w:r w:rsidRPr="002E3850">
              <w:rPr>
                <w:rFonts w:eastAsia="Calibri"/>
              </w:rPr>
              <w:t>0.004</w:t>
            </w:r>
          </w:p>
        </w:tc>
      </w:tr>
      <w:tr w:rsidR="00027051" w:rsidRPr="002E3850" w14:paraId="5E15B9AF" w14:textId="77777777" w:rsidTr="009B2372">
        <w:trPr>
          <w:trHeight w:val="321"/>
        </w:trPr>
        <w:tc>
          <w:tcPr>
            <w:tcW w:w="3486" w:type="dxa"/>
            <w:noWrap/>
          </w:tcPr>
          <w:p w14:paraId="6E431EB5" w14:textId="77777777" w:rsidR="00027051" w:rsidRPr="002E3850" w:rsidRDefault="00027051" w:rsidP="002E3850">
            <w:pPr>
              <w:contextualSpacing/>
              <w:jc w:val="both"/>
              <w:rPr>
                <w:rFonts w:eastAsia="Calibri"/>
              </w:rPr>
            </w:pPr>
            <w:r w:rsidRPr="002E3850">
              <w:rPr>
                <w:rFonts w:eastAsia="Calibri"/>
              </w:rPr>
              <w:t>Institutional capacity</w:t>
            </w:r>
          </w:p>
        </w:tc>
        <w:tc>
          <w:tcPr>
            <w:tcW w:w="4055" w:type="dxa"/>
            <w:noWrap/>
          </w:tcPr>
          <w:p w14:paraId="1FFDEA03" w14:textId="77777777" w:rsidR="00027051" w:rsidRPr="002E3850" w:rsidRDefault="00027051" w:rsidP="002E3850">
            <w:pPr>
              <w:contextualSpacing/>
              <w:rPr>
                <w:rFonts w:eastAsia="Calibri"/>
              </w:rPr>
            </w:pPr>
            <w:r w:rsidRPr="002E3850">
              <w:rPr>
                <w:rFonts w:eastAsia="Calibri"/>
              </w:rPr>
              <w:t>0.071</w:t>
            </w:r>
          </w:p>
        </w:tc>
        <w:tc>
          <w:tcPr>
            <w:tcW w:w="1234" w:type="dxa"/>
            <w:noWrap/>
          </w:tcPr>
          <w:p w14:paraId="6B072A10" w14:textId="77777777" w:rsidR="00027051" w:rsidRPr="002E3850" w:rsidRDefault="00027051" w:rsidP="002E3850">
            <w:pPr>
              <w:contextualSpacing/>
              <w:rPr>
                <w:rFonts w:eastAsia="Calibri"/>
              </w:rPr>
            </w:pPr>
            <w:r w:rsidRPr="002E3850">
              <w:rPr>
                <w:rFonts w:eastAsia="Calibri"/>
              </w:rPr>
              <w:t>-0.486</w:t>
            </w:r>
          </w:p>
        </w:tc>
        <w:tc>
          <w:tcPr>
            <w:tcW w:w="1588" w:type="dxa"/>
            <w:noWrap/>
          </w:tcPr>
          <w:p w14:paraId="0CE591C4" w14:textId="77777777" w:rsidR="00027051" w:rsidRPr="002E3850" w:rsidRDefault="00027051" w:rsidP="002E3850">
            <w:pPr>
              <w:contextualSpacing/>
              <w:rPr>
                <w:rFonts w:eastAsia="Calibri"/>
              </w:rPr>
            </w:pPr>
            <w:r w:rsidRPr="002E3850">
              <w:rPr>
                <w:rFonts w:eastAsia="Calibri"/>
              </w:rPr>
              <w:t>0.028</w:t>
            </w:r>
          </w:p>
        </w:tc>
      </w:tr>
      <w:tr w:rsidR="00027051" w:rsidRPr="002E3850" w14:paraId="4A03C0DF" w14:textId="77777777" w:rsidTr="009B2372">
        <w:trPr>
          <w:trHeight w:val="321"/>
        </w:trPr>
        <w:tc>
          <w:tcPr>
            <w:tcW w:w="3486" w:type="dxa"/>
            <w:noWrap/>
          </w:tcPr>
          <w:p w14:paraId="0281523C" w14:textId="77777777" w:rsidR="00027051" w:rsidRPr="002E3850" w:rsidRDefault="00027051" w:rsidP="002E3850">
            <w:pPr>
              <w:contextualSpacing/>
              <w:jc w:val="both"/>
              <w:rPr>
                <w:rFonts w:eastAsia="Calibri"/>
              </w:rPr>
            </w:pPr>
            <w:r w:rsidRPr="002E3850">
              <w:rPr>
                <w:rFonts w:eastAsia="Calibri"/>
              </w:rPr>
              <w:t>Source of funds</w:t>
            </w:r>
          </w:p>
        </w:tc>
        <w:tc>
          <w:tcPr>
            <w:tcW w:w="4055" w:type="dxa"/>
            <w:noWrap/>
          </w:tcPr>
          <w:p w14:paraId="363C6B3D" w14:textId="77777777" w:rsidR="00027051" w:rsidRPr="002E3850" w:rsidRDefault="00027051" w:rsidP="002E3850">
            <w:pPr>
              <w:contextualSpacing/>
              <w:rPr>
                <w:rFonts w:eastAsia="Calibri"/>
              </w:rPr>
            </w:pPr>
            <w:r w:rsidRPr="002E3850">
              <w:rPr>
                <w:rFonts w:eastAsia="Calibri"/>
              </w:rPr>
              <w:t>0.616</w:t>
            </w:r>
          </w:p>
        </w:tc>
        <w:tc>
          <w:tcPr>
            <w:tcW w:w="1234" w:type="dxa"/>
            <w:noWrap/>
          </w:tcPr>
          <w:p w14:paraId="46EAD9C8" w14:textId="77777777" w:rsidR="00027051" w:rsidRPr="002E3850" w:rsidRDefault="00027051" w:rsidP="002E3850">
            <w:pPr>
              <w:contextualSpacing/>
              <w:rPr>
                <w:rFonts w:eastAsia="Calibri"/>
              </w:rPr>
            </w:pPr>
            <w:r w:rsidRPr="002E3850">
              <w:rPr>
                <w:rFonts w:eastAsia="Calibri"/>
              </w:rPr>
              <w:t>5.696</w:t>
            </w:r>
          </w:p>
        </w:tc>
        <w:tc>
          <w:tcPr>
            <w:tcW w:w="1588" w:type="dxa"/>
            <w:noWrap/>
          </w:tcPr>
          <w:p w14:paraId="3AB1973D" w14:textId="77777777" w:rsidR="00027051" w:rsidRPr="002E3850" w:rsidRDefault="00027051" w:rsidP="002E3850">
            <w:pPr>
              <w:contextualSpacing/>
              <w:rPr>
                <w:rFonts w:eastAsia="Calibri"/>
              </w:rPr>
            </w:pPr>
            <w:r w:rsidRPr="002E3850">
              <w:rPr>
                <w:rFonts w:eastAsia="Calibri"/>
              </w:rPr>
              <w:t>0.000</w:t>
            </w:r>
          </w:p>
        </w:tc>
      </w:tr>
    </w:tbl>
    <w:p w14:paraId="0D0B1051" w14:textId="77777777" w:rsidR="00BA3B62" w:rsidRDefault="00BA3B62" w:rsidP="00BA3B62">
      <w:pPr>
        <w:spacing w:after="200"/>
        <w:contextualSpacing/>
        <w:jc w:val="both"/>
        <w:rPr>
          <w:rFonts w:eastAsia="Calibri"/>
          <w:b/>
          <w:bCs/>
        </w:rPr>
      </w:pPr>
    </w:p>
    <w:p w14:paraId="7C7DBD14" w14:textId="77777777" w:rsidR="00027051" w:rsidRPr="002E3850" w:rsidRDefault="00027051" w:rsidP="00BA3B62">
      <w:pPr>
        <w:spacing w:after="200"/>
        <w:contextualSpacing/>
        <w:jc w:val="both"/>
        <w:rPr>
          <w:rFonts w:eastAsia="Calibri"/>
          <w:b/>
          <w:bCs/>
        </w:rPr>
      </w:pPr>
      <w:r w:rsidRPr="002E3850">
        <w:rPr>
          <w:rFonts w:eastAsia="Calibri"/>
          <w:b/>
          <w:bCs/>
        </w:rPr>
        <w:t>a Dependent Variable: CSS performance</w:t>
      </w:r>
    </w:p>
    <w:p w14:paraId="7ECB974E" w14:textId="77777777" w:rsidR="00027051" w:rsidRPr="002E3850" w:rsidRDefault="00027051" w:rsidP="002E3850">
      <w:pPr>
        <w:contextualSpacing/>
        <w:jc w:val="both"/>
        <w:rPr>
          <w:rFonts w:eastAsia="Calibri"/>
          <w:b/>
          <w:bCs/>
        </w:rPr>
      </w:pPr>
      <w:r w:rsidRPr="002E3850">
        <w:rPr>
          <w:rFonts w:eastAsia="Calibri"/>
          <w:b/>
          <w:bCs/>
        </w:rPr>
        <w:t xml:space="preserve">Discussion </w:t>
      </w:r>
    </w:p>
    <w:p w14:paraId="63789307" w14:textId="77777777" w:rsidR="00027051" w:rsidRPr="002E3850" w:rsidRDefault="00027051" w:rsidP="002E3850">
      <w:pPr>
        <w:keepNext/>
        <w:keepLines/>
        <w:contextualSpacing/>
        <w:jc w:val="both"/>
        <w:outlineLvl w:val="2"/>
        <w:rPr>
          <w:b/>
          <w:bCs/>
        </w:rPr>
      </w:pPr>
      <w:bookmarkStart w:id="54" w:name="_Toc173176578"/>
      <w:r w:rsidRPr="002E3850">
        <w:rPr>
          <w:b/>
          <w:bCs/>
        </w:rPr>
        <w:t>Project planning and performance of Catholic Social Services</w:t>
      </w:r>
      <w:bookmarkEnd w:id="54"/>
      <w:r w:rsidRPr="002E3850">
        <w:rPr>
          <w:b/>
          <w:bCs/>
        </w:rPr>
        <w:t xml:space="preserve"> </w:t>
      </w:r>
    </w:p>
    <w:p w14:paraId="23AD71F3" w14:textId="004C93FF" w:rsidR="00027051" w:rsidRPr="002E3850" w:rsidRDefault="00027051" w:rsidP="002E3850">
      <w:pPr>
        <w:contextualSpacing/>
        <w:jc w:val="both"/>
        <w:rPr>
          <w:rFonts w:eastAsia="Calibri"/>
        </w:rPr>
      </w:pPr>
      <w:r w:rsidRPr="002E3850">
        <w:rPr>
          <w:rFonts w:eastAsia="Calibri"/>
        </w:rPr>
        <w:t xml:space="preserve">The first objective aimed </w:t>
      </w:r>
      <w:r w:rsidR="006F72C7">
        <w:rPr>
          <w:rFonts w:eastAsia="Calibri"/>
        </w:rPr>
        <w:t>to determine</w:t>
      </w:r>
      <w:r w:rsidRPr="002E3850">
        <w:rPr>
          <w:rFonts w:eastAsia="Calibri"/>
        </w:rPr>
        <w:t xml:space="preserve"> </w:t>
      </w:r>
      <w:r w:rsidR="006F72C7">
        <w:rPr>
          <w:rFonts w:eastAsia="Calibri"/>
        </w:rPr>
        <w:t xml:space="preserve">whether </w:t>
      </w:r>
      <w:r w:rsidRPr="002E3850">
        <w:rPr>
          <w:rFonts w:eastAsia="Calibri"/>
        </w:rPr>
        <w:t>there was a positive and significant effect of project planning. The study further found that effective communication and clear goal-setting were identified as critical for performance. The need for a well-defined timeline and resource allocation plan was emphasized for the performance of the catholic social services. Additionally, regular progress monitoring and flexibility to adapt to changes were highlighted as important factors for performance. Overall, the findings underscore the importance of meticulous planning and continuous evaluation to ensure optimistic performance.</w:t>
      </w:r>
    </w:p>
    <w:p w14:paraId="4FF93B29" w14:textId="66C0537D" w:rsidR="00027051" w:rsidRPr="002E3850" w:rsidRDefault="00027051" w:rsidP="002E3850">
      <w:pPr>
        <w:contextualSpacing/>
        <w:jc w:val="both"/>
        <w:rPr>
          <w:rFonts w:eastAsia="Calibri"/>
        </w:rPr>
      </w:pPr>
      <w:r w:rsidRPr="002E3850">
        <w:rPr>
          <w:rFonts w:eastAsia="Calibri"/>
        </w:rPr>
        <w:t xml:space="preserve">This means that most projects were seen as not financially viable due to their lack of financial sustainability. Wafula et al. (2017) </w:t>
      </w:r>
      <w:r w:rsidR="006F72C7">
        <w:rPr>
          <w:rFonts w:eastAsia="Calibri"/>
        </w:rPr>
        <w:t>have</w:t>
      </w:r>
      <w:r w:rsidRPr="002E3850">
        <w:rPr>
          <w:rFonts w:eastAsia="Calibri"/>
        </w:rPr>
        <w:t xml:space="preserve"> shown that Catholic Church projects view financial sustainability as an important factor for their success. The study found that financial resources have an effect on </w:t>
      </w:r>
      <w:r w:rsidR="006F72C7">
        <w:rPr>
          <w:rFonts w:eastAsia="Calibri"/>
        </w:rPr>
        <w:t xml:space="preserve">the </w:t>
      </w:r>
      <w:r w:rsidRPr="002E3850">
        <w:rPr>
          <w:rFonts w:eastAsia="Calibri"/>
        </w:rPr>
        <w:t xml:space="preserve">sustainability of projects funded by the Church. The respondents were found to agree that the organization could improve to better meet stakeholder needs and expectations as shown by a mean score of 4.31 and standard deviation 0.854. </w:t>
      </w:r>
    </w:p>
    <w:p w14:paraId="275F8377" w14:textId="1AB9D159" w:rsidR="00027051" w:rsidRDefault="00027051" w:rsidP="002E3850">
      <w:pPr>
        <w:contextualSpacing/>
        <w:jc w:val="both"/>
        <w:rPr>
          <w:rFonts w:eastAsia="Calibri"/>
        </w:rPr>
      </w:pPr>
      <w:r w:rsidRPr="002E3850">
        <w:rPr>
          <w:rFonts w:eastAsia="Calibri"/>
        </w:rPr>
        <w:t xml:space="preserve">According to </w:t>
      </w:r>
      <w:proofErr w:type="spellStart"/>
      <w:r w:rsidRPr="002E3850">
        <w:rPr>
          <w:rFonts w:eastAsia="Calibri"/>
        </w:rPr>
        <w:t>Kagunya</w:t>
      </w:r>
      <w:proofErr w:type="spellEnd"/>
      <w:r w:rsidRPr="002E3850">
        <w:rPr>
          <w:rFonts w:eastAsia="Calibri"/>
        </w:rPr>
        <w:t xml:space="preserve"> (2017), </w:t>
      </w:r>
      <w:r w:rsidR="006F72C7">
        <w:rPr>
          <w:rFonts w:eastAsia="Calibri"/>
        </w:rPr>
        <w:t xml:space="preserve">the </w:t>
      </w:r>
      <w:r w:rsidRPr="002E3850">
        <w:rPr>
          <w:rFonts w:eastAsia="Calibri"/>
        </w:rPr>
        <w:t xml:space="preserve">management of Catholic Church projects </w:t>
      </w:r>
      <w:r w:rsidR="006F72C7">
        <w:rPr>
          <w:rFonts w:eastAsia="Calibri"/>
        </w:rPr>
        <w:t>needs</w:t>
      </w:r>
      <w:r w:rsidRPr="002E3850">
        <w:rPr>
          <w:rFonts w:eastAsia="Calibri"/>
        </w:rPr>
        <w:t xml:space="preserve"> to have opportunities for different actors to participate and give them a feeling that their ideas are included in making decisions. These actors are also beneficiaries, local leaders, and project teams are significant groups and their contribution is important to make sure the projects perform as expected and attain the set goals.</w:t>
      </w:r>
    </w:p>
    <w:p w14:paraId="16433178" w14:textId="77777777" w:rsidR="00BA3B62" w:rsidRPr="002E3850" w:rsidRDefault="00BA3B62" w:rsidP="002E3850">
      <w:pPr>
        <w:contextualSpacing/>
        <w:jc w:val="both"/>
        <w:rPr>
          <w:rFonts w:eastAsia="Calibri"/>
        </w:rPr>
      </w:pPr>
    </w:p>
    <w:p w14:paraId="2ACD75C7" w14:textId="77777777" w:rsidR="00027051" w:rsidRPr="002E3850" w:rsidRDefault="00027051" w:rsidP="002E3850">
      <w:pPr>
        <w:keepNext/>
        <w:keepLines/>
        <w:contextualSpacing/>
        <w:jc w:val="both"/>
        <w:outlineLvl w:val="2"/>
        <w:rPr>
          <w:b/>
          <w:bCs/>
        </w:rPr>
      </w:pPr>
      <w:bookmarkStart w:id="55" w:name="_Toc173176579"/>
      <w:r w:rsidRPr="002E3850">
        <w:rPr>
          <w:b/>
          <w:bCs/>
        </w:rPr>
        <w:t>Community participation and performance of Catholic Social Services</w:t>
      </w:r>
      <w:bookmarkEnd w:id="55"/>
      <w:r w:rsidRPr="002E3850">
        <w:rPr>
          <w:b/>
          <w:bCs/>
        </w:rPr>
        <w:t xml:space="preserve"> </w:t>
      </w:r>
    </w:p>
    <w:p w14:paraId="272C1B13" w14:textId="3C72A81B" w:rsidR="00027051" w:rsidRPr="002E3850" w:rsidRDefault="00027051" w:rsidP="002E3850">
      <w:pPr>
        <w:contextualSpacing/>
        <w:jc w:val="both"/>
        <w:rPr>
          <w:rFonts w:eastAsia="Calibri"/>
        </w:rPr>
      </w:pPr>
      <w:r w:rsidRPr="002E3850">
        <w:rPr>
          <w:rFonts w:eastAsia="Calibri"/>
        </w:rPr>
        <w:t xml:space="preserve">The second objective determined a positive and significant effect of community participation on </w:t>
      </w:r>
      <w:r w:rsidR="006F72C7">
        <w:rPr>
          <w:rFonts w:eastAsia="Calibri"/>
        </w:rPr>
        <w:t xml:space="preserve">the </w:t>
      </w:r>
      <w:r w:rsidRPr="002E3850">
        <w:rPr>
          <w:rFonts w:eastAsia="Calibri"/>
        </w:rPr>
        <w:t xml:space="preserve">performance of CSSs. The findings suggest that increasing the participation of community members in the CSS would result in improved performance. Therefore, there </w:t>
      </w:r>
      <w:r w:rsidR="006F72C7">
        <w:rPr>
          <w:rFonts w:eastAsia="Calibri"/>
        </w:rPr>
        <w:t>exists</w:t>
      </w:r>
      <w:r w:rsidRPr="002E3850">
        <w:rPr>
          <w:rFonts w:eastAsia="Calibri"/>
        </w:rPr>
        <w:t xml:space="preserve"> a strong linkage between </w:t>
      </w:r>
      <w:r w:rsidR="006F72C7">
        <w:rPr>
          <w:rFonts w:eastAsia="Calibri"/>
        </w:rPr>
        <w:t xml:space="preserve">the </w:t>
      </w:r>
      <w:r w:rsidRPr="002E3850">
        <w:rPr>
          <w:rFonts w:eastAsia="Calibri"/>
        </w:rPr>
        <w:t xml:space="preserve">participation of the community members and </w:t>
      </w:r>
      <w:r w:rsidR="006F72C7">
        <w:rPr>
          <w:rFonts w:eastAsia="Calibri"/>
        </w:rPr>
        <w:t xml:space="preserve">the </w:t>
      </w:r>
      <w:r w:rsidRPr="002E3850">
        <w:rPr>
          <w:rFonts w:eastAsia="Calibri"/>
        </w:rPr>
        <w:t xml:space="preserve">success of the projects. </w:t>
      </w:r>
    </w:p>
    <w:p w14:paraId="62178230" w14:textId="77777777" w:rsidR="00027051" w:rsidRPr="002E3850" w:rsidRDefault="00027051" w:rsidP="002E3850">
      <w:pPr>
        <w:contextualSpacing/>
        <w:jc w:val="both"/>
        <w:rPr>
          <w:rFonts w:eastAsia="Calibri"/>
        </w:rPr>
      </w:pPr>
      <w:proofErr w:type="spellStart"/>
      <w:r w:rsidRPr="002E3850">
        <w:rPr>
          <w:rFonts w:eastAsia="Calibri"/>
        </w:rPr>
        <w:t>Kithangacha</w:t>
      </w:r>
      <w:proofErr w:type="spellEnd"/>
      <w:r w:rsidRPr="002E3850">
        <w:rPr>
          <w:rFonts w:eastAsia="Calibri"/>
        </w:rPr>
        <w:t xml:space="preserve"> (2018) found the major issues that come from the identification phase including stakeholder involvement and analysis which if properly managed enables projects to use stakeholders’ knowledge. However, this was lacking in the CSSs in the Archdiocese of Nairobi and this therefore hindered better performance outcomes of their initiatives. </w:t>
      </w:r>
    </w:p>
    <w:p w14:paraId="3AEA66EC" w14:textId="77777777" w:rsidR="00027051" w:rsidRPr="002E3850" w:rsidRDefault="00027051" w:rsidP="002E3850">
      <w:pPr>
        <w:contextualSpacing/>
        <w:jc w:val="both"/>
        <w:rPr>
          <w:rFonts w:eastAsia="Calibri"/>
        </w:rPr>
      </w:pPr>
      <w:r w:rsidRPr="002E3850">
        <w:rPr>
          <w:rFonts w:eastAsia="Calibri"/>
        </w:rPr>
        <w:t xml:space="preserve">According to </w:t>
      </w:r>
      <w:proofErr w:type="spellStart"/>
      <w:r w:rsidRPr="002E3850">
        <w:rPr>
          <w:rFonts w:eastAsia="Calibri"/>
        </w:rPr>
        <w:t>Kipkogei</w:t>
      </w:r>
      <w:proofErr w:type="spellEnd"/>
      <w:r w:rsidRPr="002E3850">
        <w:rPr>
          <w:rFonts w:eastAsia="Calibri"/>
        </w:rPr>
        <w:t xml:space="preserve"> and </w:t>
      </w:r>
      <w:proofErr w:type="spellStart"/>
      <w:r w:rsidRPr="002E3850">
        <w:rPr>
          <w:rFonts w:eastAsia="Calibri"/>
        </w:rPr>
        <w:t>Muchelule</w:t>
      </w:r>
      <w:proofErr w:type="spellEnd"/>
      <w:r w:rsidRPr="002E3850">
        <w:rPr>
          <w:rFonts w:eastAsia="Calibri"/>
        </w:rPr>
        <w:t xml:space="preserve"> (2023), it is important to note that the best implementation strategy for any specific project should be selected through a systematic process of gathering input from a wide range of stakeholders with expertise in project implementation practice. This can include seeking input and feedback from community members, as well as providing them with information about the project and its progress which was lacking from the CSSs in Archdiocese of Nairobi from the respondents’ sentiments. </w:t>
      </w:r>
    </w:p>
    <w:p w14:paraId="4D7B2C66" w14:textId="77777777" w:rsidR="00027051" w:rsidRPr="002E3850" w:rsidRDefault="00027051" w:rsidP="002E3850">
      <w:pPr>
        <w:contextualSpacing/>
        <w:jc w:val="both"/>
        <w:rPr>
          <w:rFonts w:eastAsia="Calibri"/>
        </w:rPr>
      </w:pPr>
    </w:p>
    <w:p w14:paraId="09631588" w14:textId="77777777" w:rsidR="00027051" w:rsidRPr="002E3850" w:rsidRDefault="00027051" w:rsidP="002E3850">
      <w:pPr>
        <w:keepNext/>
        <w:keepLines/>
        <w:contextualSpacing/>
        <w:jc w:val="both"/>
        <w:outlineLvl w:val="2"/>
        <w:rPr>
          <w:b/>
          <w:bCs/>
        </w:rPr>
      </w:pPr>
      <w:bookmarkStart w:id="56" w:name="_Toc173176580"/>
      <w:r w:rsidRPr="002E3850">
        <w:rPr>
          <w:b/>
          <w:bCs/>
        </w:rPr>
        <w:t>Institutional capacity and performance of Catholic Social Services</w:t>
      </w:r>
      <w:bookmarkEnd w:id="56"/>
      <w:r w:rsidRPr="002E3850">
        <w:rPr>
          <w:b/>
          <w:bCs/>
        </w:rPr>
        <w:t xml:space="preserve"> </w:t>
      </w:r>
    </w:p>
    <w:p w14:paraId="393DB908" w14:textId="13D6B3D1" w:rsidR="00027051" w:rsidRPr="002E3850" w:rsidRDefault="00027051" w:rsidP="002E3850">
      <w:pPr>
        <w:contextualSpacing/>
        <w:jc w:val="both"/>
        <w:rPr>
          <w:rFonts w:eastAsia="Calibri"/>
        </w:rPr>
      </w:pPr>
      <w:r w:rsidRPr="002E3850">
        <w:rPr>
          <w:rFonts w:eastAsia="Calibri"/>
        </w:rPr>
        <w:t xml:space="preserve">The third objective determined there was a positive and significant outcome of institutional capacity on performance. Therefore, increasing </w:t>
      </w:r>
      <w:r w:rsidR="006F72C7">
        <w:rPr>
          <w:rFonts w:eastAsia="Calibri"/>
        </w:rPr>
        <w:t xml:space="preserve">the </w:t>
      </w:r>
      <w:r w:rsidRPr="002E3850">
        <w:rPr>
          <w:rFonts w:eastAsia="Calibri"/>
        </w:rPr>
        <w:t>institutional capacity of the projects would lead to better performance as their procedures and rules allow CSSs actors to work in tandem to solve a development concern. It involves the rules and procedures that govern a project.</w:t>
      </w:r>
    </w:p>
    <w:p w14:paraId="0FF02B58" w14:textId="0F8D23B3" w:rsidR="00027051" w:rsidRPr="002E3850" w:rsidRDefault="00027051" w:rsidP="002E3850">
      <w:pPr>
        <w:contextualSpacing/>
        <w:jc w:val="both"/>
        <w:rPr>
          <w:rFonts w:eastAsia="Calibri"/>
        </w:rPr>
      </w:pPr>
      <w:r w:rsidRPr="002E3850">
        <w:rPr>
          <w:rFonts w:eastAsia="Calibri"/>
        </w:rPr>
        <w:t xml:space="preserve">Based on RDT, most NGOs depend on financial resources from their Western partners and this limits their diversification of funding sources. This sentiment is advanced by Awiti et al. (2021) found that CSAL operating in Kenya benefitted from financial sustainability as they had adopted flexible approaches to start and implement their own activities. The RDT amplifies the </w:t>
      </w:r>
      <w:r w:rsidR="006F72C7">
        <w:rPr>
          <w:rFonts w:eastAsia="Calibri"/>
        </w:rPr>
        <w:t>relationships</w:t>
      </w:r>
      <w:r w:rsidRPr="002E3850">
        <w:rPr>
          <w:rFonts w:eastAsia="Calibri"/>
        </w:rPr>
        <w:t xml:space="preserve"> and partnerships of NGOs with other actors so as to remain sustainable (Awiti et al., 2019). </w:t>
      </w:r>
    </w:p>
    <w:p w14:paraId="0BBB94BB" w14:textId="6FACF1F0" w:rsidR="00027051" w:rsidRDefault="00027051" w:rsidP="002E3850">
      <w:pPr>
        <w:contextualSpacing/>
        <w:jc w:val="both"/>
        <w:rPr>
          <w:rFonts w:eastAsia="Calibri"/>
        </w:rPr>
      </w:pPr>
      <w:r w:rsidRPr="002E3850">
        <w:rPr>
          <w:rFonts w:eastAsia="Calibri"/>
        </w:rPr>
        <w:lastRenderedPageBreak/>
        <w:t xml:space="preserve">Strategic partnerships are mutual collaborations and networks to achieve </w:t>
      </w:r>
      <w:proofErr w:type="spellStart"/>
      <w:r w:rsidRPr="002E3850">
        <w:rPr>
          <w:rFonts w:eastAsia="Calibri"/>
        </w:rPr>
        <w:t>organisational</w:t>
      </w:r>
      <w:proofErr w:type="spellEnd"/>
      <w:r w:rsidRPr="002E3850">
        <w:rPr>
          <w:rFonts w:eastAsia="Calibri"/>
        </w:rPr>
        <w:t xml:space="preserve"> goals and objectives through shared values and activities </w:t>
      </w:r>
      <w:r w:rsidR="006F72C7">
        <w:rPr>
          <w:rFonts w:eastAsia="Calibri"/>
        </w:rPr>
        <w:t>to</w:t>
      </w:r>
      <w:r w:rsidRPr="002E3850">
        <w:rPr>
          <w:rFonts w:eastAsia="Calibri"/>
        </w:rPr>
        <w:t xml:space="preserve"> strengthen </w:t>
      </w:r>
      <w:r w:rsidR="006F72C7">
        <w:rPr>
          <w:rFonts w:eastAsia="Calibri"/>
        </w:rPr>
        <w:t xml:space="preserve">the </w:t>
      </w:r>
      <w:proofErr w:type="spellStart"/>
      <w:r w:rsidRPr="002E3850">
        <w:rPr>
          <w:rFonts w:eastAsia="Calibri"/>
        </w:rPr>
        <w:t>organisation’s</w:t>
      </w:r>
      <w:proofErr w:type="spellEnd"/>
      <w:r w:rsidRPr="002E3850">
        <w:rPr>
          <w:rFonts w:eastAsia="Calibri"/>
        </w:rPr>
        <w:t xml:space="preserve"> resilience to respond to the needs of beneficiaries through shared resources (</w:t>
      </w:r>
      <w:proofErr w:type="spellStart"/>
      <w:r w:rsidRPr="002E3850">
        <w:rPr>
          <w:rFonts w:eastAsia="Calibri"/>
        </w:rPr>
        <w:t>Mopel</w:t>
      </w:r>
      <w:proofErr w:type="spellEnd"/>
      <w:r w:rsidRPr="002E3850">
        <w:rPr>
          <w:rFonts w:eastAsia="Calibri"/>
        </w:rPr>
        <w:t xml:space="preserve"> et al., 2023). In their study, </w:t>
      </w:r>
      <w:proofErr w:type="spellStart"/>
      <w:r w:rsidRPr="002E3850">
        <w:rPr>
          <w:rFonts w:eastAsia="Calibri"/>
        </w:rPr>
        <w:t>Mopel</w:t>
      </w:r>
      <w:proofErr w:type="spellEnd"/>
      <w:r w:rsidRPr="002E3850">
        <w:rPr>
          <w:rFonts w:eastAsia="Calibri"/>
        </w:rPr>
        <w:t xml:space="preserve"> et al. (2023) revealed strategic partnerships had an effect on resource mobilization. This means that by entering into strategic partnerships, the CSSs in </w:t>
      </w:r>
      <w:r w:rsidR="006F72C7">
        <w:rPr>
          <w:rFonts w:eastAsia="Calibri"/>
        </w:rPr>
        <w:t xml:space="preserve">the </w:t>
      </w:r>
      <w:r w:rsidRPr="002E3850">
        <w:rPr>
          <w:rFonts w:eastAsia="Calibri"/>
        </w:rPr>
        <w:t xml:space="preserve">Archdiocese of Nairobi could be able to enhance their performance and meet </w:t>
      </w:r>
      <w:r w:rsidR="00D56782">
        <w:rPr>
          <w:rFonts w:eastAsia="Calibri"/>
        </w:rPr>
        <w:t xml:space="preserve">the </w:t>
      </w:r>
      <w:r w:rsidRPr="002E3850">
        <w:rPr>
          <w:rFonts w:eastAsia="Calibri"/>
        </w:rPr>
        <w:t>expectations of intended beneficiaries.</w:t>
      </w:r>
    </w:p>
    <w:p w14:paraId="36458188" w14:textId="77777777" w:rsidR="00BA3B62" w:rsidRPr="002E3850" w:rsidRDefault="00BA3B62" w:rsidP="002E3850">
      <w:pPr>
        <w:contextualSpacing/>
        <w:jc w:val="both"/>
        <w:rPr>
          <w:rFonts w:eastAsia="Calibri"/>
        </w:rPr>
      </w:pPr>
    </w:p>
    <w:p w14:paraId="23870FB5" w14:textId="77777777" w:rsidR="00027051" w:rsidRPr="002E3850" w:rsidRDefault="00027051" w:rsidP="002E3850">
      <w:pPr>
        <w:keepNext/>
        <w:keepLines/>
        <w:contextualSpacing/>
        <w:jc w:val="both"/>
        <w:outlineLvl w:val="2"/>
        <w:rPr>
          <w:b/>
          <w:bCs/>
        </w:rPr>
      </w:pPr>
      <w:bookmarkStart w:id="57" w:name="_Toc173176581"/>
      <w:r w:rsidRPr="002E3850">
        <w:rPr>
          <w:b/>
          <w:bCs/>
        </w:rPr>
        <w:t>Source of funds and performance of Catholic Social Services</w:t>
      </w:r>
      <w:bookmarkEnd w:id="57"/>
    </w:p>
    <w:p w14:paraId="0F72494E" w14:textId="77609210" w:rsidR="00027051" w:rsidRPr="002E3850" w:rsidRDefault="00027051" w:rsidP="002E3850">
      <w:pPr>
        <w:contextualSpacing/>
        <w:jc w:val="both"/>
        <w:rPr>
          <w:rFonts w:eastAsia="Calibri"/>
        </w:rPr>
      </w:pPr>
      <w:r w:rsidRPr="002E3850">
        <w:rPr>
          <w:rFonts w:eastAsia="Calibri"/>
        </w:rPr>
        <w:t xml:space="preserve">The fourth objective determined that sources of funds had the largest effect on </w:t>
      </w:r>
      <w:r w:rsidR="00D56782">
        <w:rPr>
          <w:rFonts w:eastAsia="Calibri"/>
        </w:rPr>
        <w:t xml:space="preserve">the </w:t>
      </w:r>
      <w:r w:rsidRPr="002E3850">
        <w:rPr>
          <w:rFonts w:eastAsia="Calibri"/>
        </w:rPr>
        <w:t xml:space="preserve">performance of CSSs suggesting that acquiring funding for a project is the most important factor that can contribute to </w:t>
      </w:r>
      <w:r w:rsidR="00D56782">
        <w:rPr>
          <w:rFonts w:eastAsia="Calibri"/>
        </w:rPr>
        <w:t xml:space="preserve">the </w:t>
      </w:r>
      <w:r w:rsidRPr="002E3850">
        <w:rPr>
          <w:rFonts w:eastAsia="Calibri"/>
        </w:rPr>
        <w:t xml:space="preserve">performance of CSSs. The findings showed that funding remains an important variable for the success of any development </w:t>
      </w:r>
      <w:r w:rsidR="00D56782">
        <w:rPr>
          <w:rFonts w:eastAsia="Calibri"/>
        </w:rPr>
        <w:t>project</w:t>
      </w:r>
      <w:r w:rsidRPr="002E3850">
        <w:rPr>
          <w:rFonts w:eastAsia="Calibri"/>
        </w:rPr>
        <w:t xml:space="preserve"> as </w:t>
      </w:r>
      <w:r w:rsidR="00D56782">
        <w:rPr>
          <w:rFonts w:eastAsia="Calibri"/>
        </w:rPr>
        <w:t xml:space="preserve">a </w:t>
      </w:r>
      <w:r w:rsidRPr="002E3850">
        <w:rPr>
          <w:rFonts w:eastAsia="Calibri"/>
        </w:rPr>
        <w:t xml:space="preserve">lack of reliable funds has a negative effect on </w:t>
      </w:r>
      <w:r w:rsidR="00D56782">
        <w:rPr>
          <w:rFonts w:eastAsia="Calibri"/>
        </w:rPr>
        <w:t xml:space="preserve">the </w:t>
      </w:r>
      <w:r w:rsidRPr="002E3850">
        <w:rPr>
          <w:rFonts w:eastAsia="Calibri"/>
        </w:rPr>
        <w:t>timely disbursement and allocation of funds.</w:t>
      </w:r>
    </w:p>
    <w:p w14:paraId="2E72F1CE" w14:textId="2BF0E3EE" w:rsidR="00027051" w:rsidRPr="002E3850" w:rsidRDefault="00027051" w:rsidP="002E3850">
      <w:pPr>
        <w:contextualSpacing/>
        <w:jc w:val="both"/>
        <w:rPr>
          <w:rFonts w:eastAsia="Calibri"/>
        </w:rPr>
      </w:pPr>
      <w:r w:rsidRPr="002E3850">
        <w:rPr>
          <w:rFonts w:eastAsia="Calibri"/>
        </w:rPr>
        <w:t xml:space="preserve">Wafula et al. (2017) noted there was </w:t>
      </w:r>
      <w:r w:rsidR="00D56782">
        <w:rPr>
          <w:rFonts w:eastAsia="Calibri"/>
        </w:rPr>
        <w:t xml:space="preserve">a </w:t>
      </w:r>
      <w:r w:rsidRPr="002E3850">
        <w:rPr>
          <w:rFonts w:eastAsia="Calibri"/>
        </w:rPr>
        <w:t xml:space="preserve">lack of accountability as a way of differentiating among funds for development and pastoral work. This leads to a temptation to misallocate funds, </w:t>
      </w:r>
      <w:r w:rsidR="00D56782">
        <w:rPr>
          <w:rFonts w:eastAsia="Calibri"/>
        </w:rPr>
        <w:t xml:space="preserve">a </w:t>
      </w:r>
      <w:r w:rsidRPr="002E3850">
        <w:rPr>
          <w:rFonts w:eastAsia="Calibri"/>
        </w:rPr>
        <w:t xml:space="preserve">lack of efficient financial accountability, lack of beneficiaries’ participation contributing to poor transparency in project implementation. Lack of transparency frequently leads to misusing of resources </w:t>
      </w:r>
      <w:r w:rsidR="00D56782">
        <w:rPr>
          <w:rFonts w:eastAsia="Calibri"/>
        </w:rPr>
        <w:t>allocated</w:t>
      </w:r>
      <w:r w:rsidRPr="002E3850">
        <w:rPr>
          <w:rFonts w:eastAsia="Calibri"/>
        </w:rPr>
        <w:t xml:space="preserve"> to the projects </w:t>
      </w:r>
      <w:r w:rsidR="00D56782">
        <w:rPr>
          <w:rFonts w:eastAsia="Calibri"/>
        </w:rPr>
        <w:t>which</w:t>
      </w:r>
      <w:r w:rsidRPr="002E3850">
        <w:rPr>
          <w:rFonts w:eastAsia="Calibri"/>
        </w:rPr>
        <w:t xml:space="preserve"> will eventually </w:t>
      </w:r>
      <w:r w:rsidR="00D56782">
        <w:rPr>
          <w:rFonts w:eastAsia="Calibri"/>
        </w:rPr>
        <w:t>paralyze</w:t>
      </w:r>
      <w:r w:rsidRPr="002E3850">
        <w:rPr>
          <w:rFonts w:eastAsia="Calibri"/>
        </w:rPr>
        <w:t xml:space="preserve"> </w:t>
      </w:r>
      <w:r w:rsidR="00EC3940">
        <w:rPr>
          <w:rFonts w:eastAsia="Calibri"/>
        </w:rPr>
        <w:t xml:space="preserve">the </w:t>
      </w:r>
      <w:r w:rsidRPr="002E3850">
        <w:rPr>
          <w:rFonts w:eastAsia="Calibri"/>
        </w:rPr>
        <w:t xml:space="preserve">service delivery of projects (Wafula et al., 2017). </w:t>
      </w:r>
    </w:p>
    <w:p w14:paraId="0AB335B8" w14:textId="77777777" w:rsidR="00AA73AE" w:rsidRDefault="00027051" w:rsidP="002E3850">
      <w:pPr>
        <w:contextualSpacing/>
        <w:jc w:val="both"/>
        <w:rPr>
          <w:rFonts w:eastAsia="Calibri"/>
        </w:rPr>
      </w:pPr>
      <w:r w:rsidRPr="002E3850">
        <w:rPr>
          <w:rFonts w:eastAsia="Calibri"/>
        </w:rPr>
        <w:t>Chigozie et al. (2017) findings revealed that unreliable funds influence budgetary allocations as well as timely disbursement of financial resources to different projects. In the end, it turns negatively influence church funded projects sustainability. The lack of reliable funds is attributed to the donor dependency that is a characteristic of CSSs which means that when donors withdraw from the projects there is a negative consequence on access and availability of funds (Wafula et al., 2017). The recommendations were that CSSs should continuously innovate ne</w:t>
      </w:r>
      <w:r w:rsidR="00AA73AE">
        <w:rPr>
          <w:rFonts w:eastAsia="Calibri"/>
        </w:rPr>
        <w:t>w avenues for generating funds.</w:t>
      </w:r>
    </w:p>
    <w:p w14:paraId="18208B12" w14:textId="77777777" w:rsidR="00AA73AE" w:rsidRDefault="00AA73AE" w:rsidP="002E3850">
      <w:pPr>
        <w:contextualSpacing/>
        <w:jc w:val="both"/>
        <w:rPr>
          <w:rFonts w:eastAsia="Calibri"/>
        </w:rPr>
      </w:pPr>
    </w:p>
    <w:p w14:paraId="3383DFFF" w14:textId="77777777" w:rsidR="00027051" w:rsidRPr="00AA73AE" w:rsidRDefault="00AA73AE" w:rsidP="00AA73AE">
      <w:pPr>
        <w:contextualSpacing/>
        <w:jc w:val="both"/>
        <w:rPr>
          <w:rFonts w:eastAsia="Calibri"/>
          <w:b/>
        </w:rPr>
      </w:pPr>
      <w:r>
        <w:rPr>
          <w:rFonts w:eastAsia="Calibri"/>
          <w:b/>
        </w:rPr>
        <w:t>Conclusion</w:t>
      </w:r>
    </w:p>
    <w:p w14:paraId="653504CA" w14:textId="09A24116" w:rsidR="00027051" w:rsidRPr="002E3850" w:rsidRDefault="00027051" w:rsidP="002E3850">
      <w:pPr>
        <w:contextualSpacing/>
        <w:jc w:val="both"/>
        <w:rPr>
          <w:rFonts w:eastAsia="Calibri"/>
        </w:rPr>
      </w:pPr>
      <w:r w:rsidRPr="002E3850">
        <w:rPr>
          <w:rFonts w:eastAsia="Calibri"/>
        </w:rPr>
        <w:t xml:space="preserve">The first objective aimed to determine </w:t>
      </w:r>
      <w:r w:rsidR="00D56782">
        <w:rPr>
          <w:rFonts w:eastAsia="Calibri"/>
        </w:rPr>
        <w:t xml:space="preserve">the </w:t>
      </w:r>
      <w:r w:rsidRPr="002E3850">
        <w:rPr>
          <w:rFonts w:eastAsia="Calibri"/>
        </w:rPr>
        <w:t xml:space="preserve">influence </w:t>
      </w:r>
      <w:r w:rsidR="00EC3940">
        <w:rPr>
          <w:rFonts w:eastAsia="Calibri"/>
        </w:rPr>
        <w:t xml:space="preserve">of </w:t>
      </w:r>
      <w:r w:rsidRPr="002E3850">
        <w:rPr>
          <w:rFonts w:eastAsia="Calibri"/>
        </w:rPr>
        <w:t xml:space="preserve">project planning on the performance of CSSs finding there was a positive and significant effect of project planning on performance. Therefore, it is the study concludes that project planning had the least effect on </w:t>
      </w:r>
      <w:r w:rsidR="00D56782">
        <w:rPr>
          <w:rFonts w:eastAsia="Calibri"/>
        </w:rPr>
        <w:t xml:space="preserve">the </w:t>
      </w:r>
      <w:r w:rsidRPr="002E3850">
        <w:rPr>
          <w:rFonts w:eastAsia="Calibri"/>
        </w:rPr>
        <w:t xml:space="preserve">performance of CSSs in </w:t>
      </w:r>
      <w:r w:rsidR="00D56782">
        <w:rPr>
          <w:rFonts w:eastAsia="Calibri"/>
        </w:rPr>
        <w:t xml:space="preserve">the </w:t>
      </w:r>
      <w:r w:rsidRPr="002E3850">
        <w:rPr>
          <w:rFonts w:eastAsia="Calibri"/>
        </w:rPr>
        <w:t xml:space="preserve">Archdiocese of Nairobi. </w:t>
      </w:r>
    </w:p>
    <w:p w14:paraId="3E059A57" w14:textId="44975793" w:rsidR="00027051" w:rsidRPr="002E3850" w:rsidRDefault="00027051" w:rsidP="002E3850">
      <w:pPr>
        <w:spacing w:before="240"/>
        <w:contextualSpacing/>
        <w:jc w:val="both"/>
        <w:rPr>
          <w:rFonts w:eastAsia="Calibri"/>
        </w:rPr>
      </w:pPr>
      <w:r w:rsidRPr="002E3850">
        <w:rPr>
          <w:rFonts w:eastAsia="Calibri"/>
        </w:rPr>
        <w:t xml:space="preserve">The second objective aimed to determine </w:t>
      </w:r>
      <w:r w:rsidR="00D56782">
        <w:rPr>
          <w:rFonts w:eastAsia="Calibri"/>
        </w:rPr>
        <w:t xml:space="preserve">the </w:t>
      </w:r>
      <w:r w:rsidRPr="002E3850">
        <w:rPr>
          <w:rFonts w:eastAsia="Calibri"/>
        </w:rPr>
        <w:t xml:space="preserve">influence of community participation on </w:t>
      </w:r>
      <w:r w:rsidR="00EC3940">
        <w:rPr>
          <w:rFonts w:eastAsia="Calibri"/>
        </w:rPr>
        <w:t xml:space="preserve">the </w:t>
      </w:r>
      <w:r w:rsidRPr="002E3850">
        <w:rPr>
          <w:rFonts w:eastAsia="Calibri"/>
        </w:rPr>
        <w:t xml:space="preserve">performance of CSSs revealing a positive and significant effect of community participation on </w:t>
      </w:r>
      <w:r w:rsidR="00EC3940">
        <w:rPr>
          <w:rFonts w:eastAsia="Calibri"/>
        </w:rPr>
        <w:t xml:space="preserve">the </w:t>
      </w:r>
      <w:r w:rsidRPr="002E3850">
        <w:rPr>
          <w:rFonts w:eastAsia="Calibri"/>
        </w:rPr>
        <w:t xml:space="preserve">performance of CSSs. Therefore, </w:t>
      </w:r>
      <w:r w:rsidR="00EC3940">
        <w:rPr>
          <w:rFonts w:eastAsia="Calibri"/>
        </w:rPr>
        <w:t>this study concludes</w:t>
      </w:r>
      <w:r w:rsidRPr="002E3850">
        <w:rPr>
          <w:rFonts w:eastAsia="Calibri"/>
        </w:rPr>
        <w:t xml:space="preserve"> that community participation has the second largest effect on </w:t>
      </w:r>
      <w:r w:rsidR="00EC3940">
        <w:rPr>
          <w:rFonts w:eastAsia="Calibri"/>
        </w:rPr>
        <w:t xml:space="preserve">the </w:t>
      </w:r>
      <w:r w:rsidRPr="002E3850">
        <w:rPr>
          <w:rFonts w:eastAsia="Calibri"/>
        </w:rPr>
        <w:t xml:space="preserve">performance of CSSs in </w:t>
      </w:r>
      <w:r w:rsidR="00EC3940">
        <w:rPr>
          <w:rFonts w:eastAsia="Calibri"/>
        </w:rPr>
        <w:t xml:space="preserve">the </w:t>
      </w:r>
      <w:r w:rsidRPr="002E3850">
        <w:rPr>
          <w:rFonts w:eastAsia="Calibri"/>
        </w:rPr>
        <w:t xml:space="preserve">Archdiocese of Nairobi. </w:t>
      </w:r>
    </w:p>
    <w:p w14:paraId="77FED717" w14:textId="60E9BE8E" w:rsidR="00027051" w:rsidRPr="002E3850" w:rsidRDefault="00027051" w:rsidP="002E3850">
      <w:pPr>
        <w:spacing w:before="240"/>
        <w:contextualSpacing/>
        <w:jc w:val="both"/>
        <w:rPr>
          <w:rFonts w:eastAsia="Calibri"/>
        </w:rPr>
      </w:pPr>
      <w:r w:rsidRPr="002E3850">
        <w:rPr>
          <w:rFonts w:eastAsia="Calibri"/>
        </w:rPr>
        <w:t xml:space="preserve">The third objective aimed to determine </w:t>
      </w:r>
      <w:r w:rsidR="00EC3940">
        <w:rPr>
          <w:rFonts w:eastAsia="Calibri"/>
        </w:rPr>
        <w:t xml:space="preserve">the </w:t>
      </w:r>
      <w:r w:rsidRPr="002E3850">
        <w:rPr>
          <w:rFonts w:eastAsia="Calibri"/>
        </w:rPr>
        <w:t xml:space="preserve">influence of institutional capacity on </w:t>
      </w:r>
      <w:r w:rsidR="00EC3940">
        <w:rPr>
          <w:rFonts w:eastAsia="Calibri"/>
        </w:rPr>
        <w:t xml:space="preserve">the </w:t>
      </w:r>
      <w:r w:rsidRPr="002E3850">
        <w:rPr>
          <w:rFonts w:eastAsia="Calibri"/>
        </w:rPr>
        <w:t xml:space="preserve">performance of CSSs finding a positive and significant outcome of institutional capacity on performance. Therefore, </w:t>
      </w:r>
      <w:r w:rsidR="00EC3940">
        <w:rPr>
          <w:rFonts w:eastAsia="Calibri"/>
        </w:rPr>
        <w:t>this study concludes</w:t>
      </w:r>
      <w:r w:rsidRPr="002E3850">
        <w:rPr>
          <w:rFonts w:eastAsia="Calibri"/>
        </w:rPr>
        <w:t xml:space="preserve"> that institutional capacity has the second least effect on </w:t>
      </w:r>
      <w:r w:rsidR="00EC3940">
        <w:rPr>
          <w:rFonts w:eastAsia="Calibri"/>
        </w:rPr>
        <w:t xml:space="preserve">the </w:t>
      </w:r>
      <w:r w:rsidRPr="002E3850">
        <w:rPr>
          <w:rFonts w:eastAsia="Calibri"/>
        </w:rPr>
        <w:t xml:space="preserve">performance of CSSs in the Archdiocese of Nairobi. </w:t>
      </w:r>
    </w:p>
    <w:p w14:paraId="068E853F" w14:textId="18BF4FA2" w:rsidR="001B1C13" w:rsidRDefault="00027051" w:rsidP="001B1C13">
      <w:pPr>
        <w:spacing w:before="240"/>
        <w:contextualSpacing/>
        <w:jc w:val="both"/>
        <w:rPr>
          <w:rFonts w:eastAsia="Calibri"/>
        </w:rPr>
      </w:pPr>
      <w:r w:rsidRPr="002E3850">
        <w:rPr>
          <w:rFonts w:eastAsia="Calibri"/>
        </w:rPr>
        <w:t xml:space="preserve">The fourth objective aimed to determine </w:t>
      </w:r>
      <w:r w:rsidR="00EC3940">
        <w:rPr>
          <w:rFonts w:eastAsia="Calibri"/>
        </w:rPr>
        <w:t xml:space="preserve">the </w:t>
      </w:r>
      <w:r w:rsidRPr="002E3850">
        <w:rPr>
          <w:rFonts w:eastAsia="Calibri"/>
        </w:rPr>
        <w:t xml:space="preserve">influence of </w:t>
      </w:r>
      <w:r w:rsidR="00EC3940">
        <w:rPr>
          <w:rFonts w:eastAsia="Calibri"/>
        </w:rPr>
        <w:t xml:space="preserve">the </w:t>
      </w:r>
      <w:r w:rsidRPr="002E3850">
        <w:rPr>
          <w:rFonts w:eastAsia="Calibri"/>
        </w:rPr>
        <w:t xml:space="preserve">source of funds and </w:t>
      </w:r>
      <w:r w:rsidR="00EC3940">
        <w:rPr>
          <w:rFonts w:eastAsia="Calibri"/>
        </w:rPr>
        <w:t xml:space="preserve">the </w:t>
      </w:r>
      <w:r w:rsidRPr="002E3850">
        <w:rPr>
          <w:rFonts w:eastAsia="Calibri"/>
        </w:rPr>
        <w:t xml:space="preserve">performance of CSSs revealing that sources of funds had the largest effect on </w:t>
      </w:r>
      <w:r w:rsidR="00EC3940">
        <w:rPr>
          <w:rFonts w:eastAsia="Calibri"/>
        </w:rPr>
        <w:t xml:space="preserve">the </w:t>
      </w:r>
      <w:r w:rsidRPr="002E3850">
        <w:rPr>
          <w:rFonts w:eastAsia="Calibri"/>
        </w:rPr>
        <w:t xml:space="preserve">performance of CSSs among the four variables. </w:t>
      </w:r>
      <w:r w:rsidR="00EC3940">
        <w:rPr>
          <w:rFonts w:eastAsia="Calibri"/>
        </w:rPr>
        <w:t>This study concludes</w:t>
      </w:r>
      <w:r w:rsidRPr="002E3850">
        <w:rPr>
          <w:rFonts w:eastAsia="Calibri"/>
        </w:rPr>
        <w:t xml:space="preserve"> that sources of funds </w:t>
      </w:r>
      <w:r w:rsidR="00EC3940">
        <w:rPr>
          <w:rFonts w:eastAsia="Calibri"/>
        </w:rPr>
        <w:t>are</w:t>
      </w:r>
      <w:r w:rsidRPr="002E3850">
        <w:rPr>
          <w:rFonts w:eastAsia="Calibri"/>
        </w:rPr>
        <w:t xml:space="preserve"> the most important SMP for improved performance.</w:t>
      </w:r>
    </w:p>
    <w:p w14:paraId="249A66FA" w14:textId="77777777" w:rsidR="001B1C13" w:rsidRDefault="001B1C13" w:rsidP="001B1C13">
      <w:pPr>
        <w:spacing w:before="240"/>
        <w:contextualSpacing/>
        <w:jc w:val="both"/>
        <w:rPr>
          <w:rFonts w:eastAsia="Calibri"/>
        </w:rPr>
      </w:pPr>
    </w:p>
    <w:p w14:paraId="526D5B49" w14:textId="77777777" w:rsidR="00027051" w:rsidRPr="002E3850" w:rsidRDefault="001B1C13" w:rsidP="001B1C13">
      <w:pPr>
        <w:spacing w:before="240"/>
        <w:contextualSpacing/>
        <w:jc w:val="both"/>
      </w:pPr>
      <w:r>
        <w:rPr>
          <w:rFonts w:eastAsia="Calibri"/>
          <w:b/>
        </w:rPr>
        <w:t>References</w:t>
      </w:r>
      <w:r w:rsidR="00027051" w:rsidRPr="002E3850">
        <w:rPr>
          <w:shd w:val="clear" w:color="auto" w:fill="FFFFFF"/>
        </w:rPr>
        <w:t xml:space="preserve"> </w:t>
      </w:r>
    </w:p>
    <w:p w14:paraId="4853F0E3" w14:textId="77777777"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Auma, O. C., Ndiga, B. A., &amp; Mphande, M. O. (2022). </w:t>
      </w:r>
      <w:r w:rsidRPr="002E3850">
        <w:rPr>
          <w:rFonts w:eastAsia="Calibri"/>
        </w:rPr>
        <w:t xml:space="preserve">Factors Affecting Strategic Plan Implementation Leading to Sustainability: A Case Study of Religious Institute </w:t>
      </w:r>
      <w:proofErr w:type="gramStart"/>
      <w:r w:rsidRPr="002E3850">
        <w:rPr>
          <w:rFonts w:eastAsia="Calibri"/>
        </w:rPr>
        <w:t>Of</w:t>
      </w:r>
      <w:proofErr w:type="gramEnd"/>
      <w:r w:rsidRPr="002E3850">
        <w:rPr>
          <w:rFonts w:eastAsia="Calibri"/>
        </w:rPr>
        <w:t xml:space="preserve"> Sister Ministers of the Infirm of St. Camillus in Kenya. </w:t>
      </w:r>
      <w:r w:rsidRPr="002E3850">
        <w:rPr>
          <w:rFonts w:eastAsia="Calibri"/>
          <w:i/>
        </w:rPr>
        <w:t>The International Journal of Social and Development Concerns, 15</w:t>
      </w:r>
      <w:r w:rsidRPr="002E3850">
        <w:rPr>
          <w:rFonts w:eastAsia="Calibri"/>
        </w:rPr>
        <w:t xml:space="preserve">(5), 55-70. </w:t>
      </w:r>
    </w:p>
    <w:p w14:paraId="574D077C"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Awiti, H. M., Mburu, H., &amp; </w:t>
      </w:r>
      <w:proofErr w:type="spellStart"/>
      <w:r w:rsidRPr="002E3850">
        <w:rPr>
          <w:rFonts w:eastAsia="Calibri"/>
        </w:rPr>
        <w:t>Gathaiya</w:t>
      </w:r>
      <w:proofErr w:type="spellEnd"/>
      <w:r w:rsidRPr="002E3850">
        <w:rPr>
          <w:rFonts w:eastAsia="Calibri"/>
        </w:rPr>
        <w:t>, R. (2021). Income Diversification Strategies and Financial Sustainability for Catholic Societies of Apostolic Life in Kenya. </w:t>
      </w:r>
      <w:r w:rsidRPr="002E3850">
        <w:rPr>
          <w:rFonts w:eastAsia="Calibri"/>
          <w:i/>
          <w:iCs/>
        </w:rPr>
        <w:t>African Journal of Emerging Issues</w:t>
      </w:r>
      <w:r w:rsidRPr="002E3850">
        <w:rPr>
          <w:rFonts w:eastAsia="Calibri"/>
        </w:rPr>
        <w:t>, </w:t>
      </w:r>
      <w:r w:rsidRPr="002E3850">
        <w:rPr>
          <w:rFonts w:eastAsia="Calibri"/>
          <w:i/>
          <w:iCs/>
        </w:rPr>
        <w:t>3</w:t>
      </w:r>
      <w:r w:rsidRPr="002E3850">
        <w:rPr>
          <w:rFonts w:eastAsia="Calibri"/>
        </w:rPr>
        <w:t>(6), 84-106.</w:t>
      </w:r>
    </w:p>
    <w:p w14:paraId="412503C7"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Awiti, L., </w:t>
      </w:r>
      <w:proofErr w:type="spellStart"/>
      <w:r w:rsidRPr="002E3850">
        <w:rPr>
          <w:rFonts w:eastAsia="Calibri"/>
        </w:rPr>
        <w:t>Imbambi</w:t>
      </w:r>
      <w:proofErr w:type="spellEnd"/>
      <w:r w:rsidRPr="002E3850">
        <w:rPr>
          <w:rFonts w:eastAsia="Calibri"/>
        </w:rPr>
        <w:t xml:space="preserve">, R. M., Aketch, N. E., Mande, W., &amp; Okumu, M. (2019). Strategy Evaluation and Control on Performance of HIV and AIDS Interventions Managed by Non-Governmental Organizations in Nyanza Region, Kenya. </w:t>
      </w:r>
      <w:r w:rsidRPr="002E3850">
        <w:rPr>
          <w:rFonts w:eastAsia="Calibri"/>
          <w:i/>
        </w:rPr>
        <w:t>International Journal of Academic Research in Business and Social Sciences, 9</w:t>
      </w:r>
      <w:r w:rsidRPr="002E3850">
        <w:rPr>
          <w:rFonts w:eastAsia="Calibri"/>
        </w:rPr>
        <w:t>(7), 627–645.</w:t>
      </w:r>
    </w:p>
    <w:p w14:paraId="440EBA11" w14:textId="0ACD838B" w:rsidR="00027051" w:rsidRPr="002E3850" w:rsidRDefault="00027051" w:rsidP="002E3850">
      <w:pPr>
        <w:spacing w:before="240" w:after="200"/>
        <w:ind w:left="567" w:hanging="567"/>
        <w:contextualSpacing/>
        <w:jc w:val="both"/>
        <w:rPr>
          <w:rFonts w:eastAsia="Calibri"/>
        </w:rPr>
      </w:pPr>
      <w:r w:rsidRPr="002E3850">
        <w:rPr>
          <w:rFonts w:eastAsia="Calibri"/>
        </w:rPr>
        <w:t xml:space="preserve">Bolarinwa, O. A. (2015).  Principles and methods of validity and reliability testing of questionnaires used in social and health science </w:t>
      </w:r>
      <w:r w:rsidR="00EC3940">
        <w:rPr>
          <w:rFonts w:eastAsia="Calibri"/>
        </w:rPr>
        <w:t>research</w:t>
      </w:r>
      <w:r w:rsidRPr="002E3850">
        <w:rPr>
          <w:rFonts w:eastAsia="Calibri"/>
        </w:rPr>
        <w:t xml:space="preserve">. </w:t>
      </w:r>
      <w:r w:rsidRPr="002E3850">
        <w:rPr>
          <w:rFonts w:eastAsia="Calibri"/>
          <w:i/>
        </w:rPr>
        <w:t>Nigeria Postgraduate Medical Journal, 22,</w:t>
      </w:r>
      <w:r w:rsidRPr="002E3850">
        <w:rPr>
          <w:rFonts w:eastAsia="Calibri"/>
        </w:rPr>
        <w:t xml:space="preserve"> 195-201.</w:t>
      </w:r>
    </w:p>
    <w:p w14:paraId="0404F0AD" w14:textId="77777777"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Chigozie, A. O., Munene, W. M., &amp; Gakuo, C. (2017). </w:t>
      </w:r>
      <w:r w:rsidRPr="002E3850">
        <w:rPr>
          <w:rFonts w:eastAsia="Calibri"/>
        </w:rPr>
        <w:t xml:space="preserve">Factors influencing sustainability of church funded projects: A case of the catholic diocese of </w:t>
      </w:r>
      <w:proofErr w:type="spellStart"/>
      <w:r w:rsidRPr="002E3850">
        <w:rPr>
          <w:rFonts w:eastAsia="Calibri"/>
        </w:rPr>
        <w:t>Isiolo</w:t>
      </w:r>
      <w:proofErr w:type="spellEnd"/>
      <w:r w:rsidRPr="002E3850">
        <w:rPr>
          <w:rFonts w:eastAsia="Calibri"/>
        </w:rPr>
        <w:t xml:space="preserve">, Kenya. </w:t>
      </w:r>
      <w:r w:rsidRPr="002E3850">
        <w:rPr>
          <w:rFonts w:eastAsia="Calibri"/>
          <w:i/>
          <w:iCs/>
        </w:rPr>
        <w:t>International Academic Journal of Information Sciences and Project Management, 2</w:t>
      </w:r>
      <w:r w:rsidRPr="002E3850">
        <w:rPr>
          <w:rFonts w:eastAsia="Calibri"/>
        </w:rPr>
        <w:t>(1), 502-519.</w:t>
      </w:r>
    </w:p>
    <w:p w14:paraId="4C91CFCC"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Creswell, J. (2014). </w:t>
      </w:r>
      <w:r w:rsidRPr="002E3850">
        <w:rPr>
          <w:rFonts w:eastAsia="Calibri"/>
          <w:i/>
        </w:rPr>
        <w:t xml:space="preserve">Research design: Qualitative, quantitative, and mixed methods approaches. </w:t>
      </w:r>
      <w:r w:rsidRPr="002E3850">
        <w:rPr>
          <w:rFonts w:eastAsia="Calibri"/>
        </w:rPr>
        <w:t>Thousand Oaks, CA: SAGE Publications.</w:t>
      </w:r>
    </w:p>
    <w:p w14:paraId="10DDB2BC"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Fleming, J., &amp; </w:t>
      </w:r>
      <w:proofErr w:type="spellStart"/>
      <w:r w:rsidRPr="002E3850">
        <w:rPr>
          <w:rFonts w:eastAsia="Calibri"/>
        </w:rPr>
        <w:t>Zegwaard</w:t>
      </w:r>
      <w:proofErr w:type="spellEnd"/>
      <w:r w:rsidRPr="002E3850">
        <w:rPr>
          <w:rFonts w:eastAsia="Calibri"/>
        </w:rPr>
        <w:t xml:space="preserve">, K. E. (2018). Methodologies, methods and ethical considerations for conducting research in work-integrated learning. </w:t>
      </w:r>
      <w:r w:rsidRPr="002E3850">
        <w:rPr>
          <w:rFonts w:eastAsia="Calibri"/>
          <w:i/>
        </w:rPr>
        <w:t>International Journal of Work-Integrated Learning, 19</w:t>
      </w:r>
      <w:r w:rsidRPr="002E3850">
        <w:rPr>
          <w:rFonts w:eastAsia="Calibri"/>
        </w:rPr>
        <w:t>(3), 205-213.</w:t>
      </w:r>
    </w:p>
    <w:p w14:paraId="241E7FCF" w14:textId="77777777"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Getui, N., Ichuloi, A., &amp; Kandagor, D. (2023). </w:t>
      </w:r>
      <w:r w:rsidRPr="002E3850">
        <w:rPr>
          <w:rFonts w:eastAsia="Calibri"/>
        </w:rPr>
        <w:t xml:space="preserve">Diversification of Financial Sources for Sustainability of the Seventh Day Advent Church in South East Kenya Field. </w:t>
      </w:r>
      <w:r w:rsidRPr="002E3850">
        <w:rPr>
          <w:rFonts w:eastAsia="Calibri"/>
          <w:i/>
          <w:iCs/>
        </w:rPr>
        <w:t>Journal of Philosophy and Religion, 2</w:t>
      </w:r>
      <w:r w:rsidRPr="002E3850">
        <w:rPr>
          <w:rFonts w:eastAsia="Calibri"/>
        </w:rPr>
        <w:t>(1), 121-132.</w:t>
      </w:r>
    </w:p>
    <w:p w14:paraId="4119F3CD"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Githinji, N. (2022). </w:t>
      </w:r>
      <w:r w:rsidRPr="002E3850">
        <w:rPr>
          <w:rFonts w:eastAsia="Calibri"/>
          <w:i/>
        </w:rPr>
        <w:t>Project Management Knowledge and Project Success among Religious Institutes of the Catholic Church in Kenya: A Case of Nairobi Archdiocese</w:t>
      </w:r>
      <w:r w:rsidRPr="002E3850">
        <w:rPr>
          <w:rFonts w:eastAsia="Calibri"/>
        </w:rPr>
        <w:t xml:space="preserve">. Unpublished research project. Africa Nazarene University. Nairobi. Kenya. </w:t>
      </w:r>
    </w:p>
    <w:p w14:paraId="1BAAE3E1"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Hair, J. F., Black, W. C., Babin, B. J., &amp; Anderson, R. E. (2014). </w:t>
      </w:r>
      <w:r w:rsidRPr="002E3850">
        <w:rPr>
          <w:rFonts w:eastAsia="Calibri"/>
          <w:i/>
        </w:rPr>
        <w:t>Multivariate data analysis</w:t>
      </w:r>
      <w:r w:rsidRPr="002E3850">
        <w:rPr>
          <w:rFonts w:eastAsia="Calibri"/>
        </w:rPr>
        <w:t xml:space="preserve"> (7th ed.). Edinburgh Gate, UK: Pearson Education Limited.</w:t>
      </w:r>
    </w:p>
    <w:p w14:paraId="05F4F181"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Jundi, S. (2023). The Impact of Institutional Capacity on Public Performance in Upper Nile State, South Sudan. </w:t>
      </w:r>
      <w:r w:rsidRPr="002E3850">
        <w:rPr>
          <w:rFonts w:eastAsia="Calibri"/>
          <w:i/>
          <w:iCs/>
        </w:rPr>
        <w:t>International Journal of Leadership and Governance, 3</w:t>
      </w:r>
      <w:r w:rsidRPr="002E3850">
        <w:rPr>
          <w:rFonts w:eastAsia="Calibri"/>
        </w:rPr>
        <w:t>(2), 80–93.</w:t>
      </w:r>
    </w:p>
    <w:p w14:paraId="20E18F46"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Kagunya</w:t>
      </w:r>
      <w:proofErr w:type="spellEnd"/>
      <w:r w:rsidRPr="002E3850">
        <w:rPr>
          <w:rFonts w:eastAsia="Calibri"/>
        </w:rPr>
        <w:t xml:space="preserve">, J. (2017). </w:t>
      </w:r>
      <w:r w:rsidRPr="002E3850">
        <w:rPr>
          <w:rFonts w:eastAsia="Calibri"/>
          <w:i/>
          <w:iCs/>
        </w:rPr>
        <w:t>Management Practices and Project Outcomes of Selected Projects at Catholic Churches in Nakuru County, Kenya</w:t>
      </w:r>
      <w:r w:rsidRPr="002E3850">
        <w:rPr>
          <w:rFonts w:eastAsia="Calibri"/>
        </w:rPr>
        <w:t xml:space="preserve">. Unpublished research project. Kenyatta University. </w:t>
      </w:r>
    </w:p>
    <w:p w14:paraId="084226C2"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lastRenderedPageBreak/>
        <w:t>Kagunya</w:t>
      </w:r>
      <w:proofErr w:type="spellEnd"/>
      <w:r w:rsidRPr="002E3850">
        <w:rPr>
          <w:rFonts w:eastAsia="Calibri"/>
        </w:rPr>
        <w:t xml:space="preserve">, J., &amp; Kirui, C. (2018). Stakeholders’ Participation and Project Outcomes of Selected Projects at Catholic Churches in Nakuru County, Kenya. </w:t>
      </w:r>
      <w:r w:rsidRPr="002E3850">
        <w:rPr>
          <w:rFonts w:eastAsia="Calibri"/>
          <w:i/>
          <w:iCs/>
        </w:rPr>
        <w:t>International Journal of Management and Commerce Innovations, 5</w:t>
      </w:r>
      <w:r w:rsidRPr="002E3850">
        <w:rPr>
          <w:rFonts w:eastAsia="Calibri"/>
        </w:rPr>
        <w:t>(2), 1020-1024.</w:t>
      </w:r>
    </w:p>
    <w:p w14:paraId="6CD58809" w14:textId="77777777"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Kamashara, A., &amp; Ogbe, A. A. (2022). </w:t>
      </w:r>
      <w:r w:rsidRPr="002E3850">
        <w:rPr>
          <w:rFonts w:eastAsia="Calibri"/>
        </w:rPr>
        <w:t xml:space="preserve">Project Planning Practices and the Performance of Community Development Projects at Vision 2020 Umurenge Program, </w:t>
      </w:r>
      <w:proofErr w:type="spellStart"/>
      <w:r w:rsidRPr="002E3850">
        <w:rPr>
          <w:rFonts w:eastAsia="Calibri"/>
        </w:rPr>
        <w:t>Musanze</w:t>
      </w:r>
      <w:proofErr w:type="spellEnd"/>
      <w:r w:rsidRPr="002E3850">
        <w:rPr>
          <w:rFonts w:eastAsia="Calibri"/>
        </w:rPr>
        <w:t xml:space="preserve"> District, Rwanda. </w:t>
      </w:r>
      <w:r w:rsidRPr="002E3850">
        <w:rPr>
          <w:rFonts w:eastAsia="Calibri"/>
          <w:i/>
          <w:iCs/>
        </w:rPr>
        <w:t>Global scientific journal, 10</w:t>
      </w:r>
      <w:r w:rsidRPr="002E3850">
        <w:rPr>
          <w:rFonts w:eastAsia="Calibri"/>
        </w:rPr>
        <w:t xml:space="preserve">(11), 2495-2512. </w:t>
      </w:r>
    </w:p>
    <w:p w14:paraId="56D0BDE0" w14:textId="096C3B62" w:rsidR="00027051" w:rsidRPr="002E3850" w:rsidRDefault="00027051" w:rsidP="002E3850">
      <w:pPr>
        <w:spacing w:after="200"/>
        <w:ind w:left="567" w:hanging="567"/>
        <w:contextualSpacing/>
        <w:jc w:val="both"/>
        <w:rPr>
          <w:rFonts w:eastAsia="Calibri"/>
        </w:rPr>
      </w:pPr>
      <w:r w:rsidRPr="002E3850">
        <w:rPr>
          <w:rFonts w:eastAsia="Calibri"/>
        </w:rPr>
        <w:t xml:space="preserve">Kaplan, R., &amp; Norton, D. (1996). </w:t>
      </w:r>
      <w:r w:rsidRPr="002E3850">
        <w:rPr>
          <w:rFonts w:eastAsia="Calibri"/>
          <w:i/>
          <w:iCs/>
        </w:rPr>
        <w:t xml:space="preserve">The Balanced Scorecard: Translating strategy into action. Boston: </w:t>
      </w:r>
      <w:r w:rsidRPr="002E3850">
        <w:rPr>
          <w:rFonts w:eastAsia="Calibri"/>
        </w:rPr>
        <w:t xml:space="preserve">Harvard Business School </w:t>
      </w:r>
      <w:r w:rsidR="00EC3940">
        <w:rPr>
          <w:rFonts w:eastAsia="Calibri"/>
        </w:rPr>
        <w:t>Press</w:t>
      </w:r>
      <w:r w:rsidRPr="002E3850">
        <w:rPr>
          <w:rFonts w:eastAsia="Calibri"/>
        </w:rPr>
        <w:t>.</w:t>
      </w:r>
    </w:p>
    <w:p w14:paraId="211116EA" w14:textId="77777777"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Kariuki, D. N., Kitonga, D. M., &amp; Arasa, R. (2023). </w:t>
      </w:r>
      <w:r w:rsidRPr="002E3850">
        <w:rPr>
          <w:rFonts w:eastAsia="Calibri"/>
        </w:rPr>
        <w:t xml:space="preserve">Influence of strategy formulation on the performance of catholic parishes in Kenya. </w:t>
      </w:r>
      <w:r w:rsidRPr="002E3850">
        <w:rPr>
          <w:rFonts w:eastAsia="Calibri"/>
          <w:i/>
        </w:rPr>
        <w:t>Journal of African Studies and Development, 15</w:t>
      </w:r>
      <w:r w:rsidRPr="002E3850">
        <w:rPr>
          <w:rFonts w:eastAsia="Calibri"/>
        </w:rPr>
        <w:t>(1), 1-13.</w:t>
      </w:r>
    </w:p>
    <w:p w14:paraId="27A8CF00" w14:textId="5541FC82" w:rsidR="00027051" w:rsidRPr="002E3850" w:rsidRDefault="00027051" w:rsidP="002E3850">
      <w:pPr>
        <w:spacing w:after="200"/>
        <w:ind w:left="567" w:hanging="567"/>
        <w:contextualSpacing/>
        <w:jc w:val="both"/>
        <w:rPr>
          <w:rFonts w:eastAsia="Calibri"/>
        </w:rPr>
      </w:pPr>
      <w:r w:rsidRPr="002E3850">
        <w:rPr>
          <w:rFonts w:eastAsia="Calibri"/>
        </w:rPr>
        <w:t xml:space="preserve">Kenea, D. A., Terefe, D., &amp; </w:t>
      </w:r>
      <w:proofErr w:type="spellStart"/>
      <w:r w:rsidRPr="002E3850">
        <w:rPr>
          <w:rFonts w:eastAsia="Calibri"/>
        </w:rPr>
        <w:t>Kecho</w:t>
      </w:r>
      <w:proofErr w:type="spellEnd"/>
      <w:r w:rsidRPr="002E3850">
        <w:rPr>
          <w:rFonts w:eastAsia="Calibri"/>
        </w:rPr>
        <w:t xml:space="preserve">, B. (2022). A Review on Institutional Capacity Challenges of Land Sector in Ethiopia and the Way Forward. </w:t>
      </w:r>
      <w:r w:rsidRPr="002E3850">
        <w:rPr>
          <w:rFonts w:eastAsia="Calibri"/>
          <w:i/>
          <w:iCs/>
        </w:rPr>
        <w:t xml:space="preserve">Social Sciences and </w:t>
      </w:r>
      <w:r w:rsidR="002D0BCA">
        <w:rPr>
          <w:rFonts w:eastAsia="Calibri"/>
          <w:i/>
          <w:iCs/>
        </w:rPr>
        <w:t>Education Research Review</w:t>
      </w:r>
      <w:r w:rsidRPr="002E3850">
        <w:rPr>
          <w:rFonts w:eastAsia="Calibri"/>
          <w:i/>
          <w:iCs/>
        </w:rPr>
        <w:t>, 9</w:t>
      </w:r>
      <w:r w:rsidRPr="002E3850">
        <w:rPr>
          <w:rFonts w:eastAsia="Calibri"/>
        </w:rPr>
        <w:t xml:space="preserve">(2), 65-75. </w:t>
      </w:r>
    </w:p>
    <w:p w14:paraId="1219EB20" w14:textId="2FE87E05" w:rsidR="00027051" w:rsidRPr="002E3850" w:rsidRDefault="00027051" w:rsidP="002E3850">
      <w:pPr>
        <w:spacing w:after="200"/>
        <w:ind w:left="567" w:hanging="567"/>
        <w:contextualSpacing/>
        <w:jc w:val="both"/>
        <w:rPr>
          <w:rFonts w:eastAsia="Calibri"/>
        </w:rPr>
      </w:pPr>
      <w:r w:rsidRPr="002E3850">
        <w:rPr>
          <w:rFonts w:eastAsia="Calibri"/>
        </w:rPr>
        <w:t xml:space="preserve">Kerubo, O. Z. (2019). </w:t>
      </w:r>
      <w:r w:rsidRPr="002E3850">
        <w:rPr>
          <w:rFonts w:eastAsia="Calibri"/>
          <w:i/>
        </w:rPr>
        <w:t xml:space="preserve">Relationship between Strategy Implementation and Performance of </w:t>
      </w:r>
      <w:r w:rsidR="002D0BCA">
        <w:rPr>
          <w:rFonts w:eastAsia="Calibri"/>
          <w:i/>
        </w:rPr>
        <w:t>Faith-Based</w:t>
      </w:r>
      <w:r w:rsidRPr="002E3850">
        <w:rPr>
          <w:rFonts w:eastAsia="Calibri"/>
          <w:i/>
        </w:rPr>
        <w:t xml:space="preserve"> Organizations: A Case of the Catholic Archdiocese of Kisumu, Kenya</w:t>
      </w:r>
      <w:r w:rsidRPr="002E3850">
        <w:rPr>
          <w:rFonts w:eastAsia="Calibri"/>
        </w:rPr>
        <w:t>. Unpublished research project. Africa Nazarene University. Nairobi. Kenya.</w:t>
      </w:r>
    </w:p>
    <w:p w14:paraId="075DDFFA"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Kim, K-S. (2022). Methodology of Non-probability Sampling in Survey Research. </w:t>
      </w:r>
      <w:r w:rsidRPr="002E3850">
        <w:rPr>
          <w:rFonts w:eastAsia="Calibri"/>
          <w:i/>
        </w:rPr>
        <w:t>American Journal of Biomedical Science &amp; Research, 15</w:t>
      </w:r>
      <w:r w:rsidRPr="002E3850">
        <w:rPr>
          <w:rFonts w:eastAsia="Calibri"/>
        </w:rPr>
        <w:t>(6), 616-618.</w:t>
      </w:r>
    </w:p>
    <w:p w14:paraId="376639E3"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Kipkogei, L. F., &amp; </w:t>
      </w:r>
      <w:proofErr w:type="spellStart"/>
      <w:r w:rsidRPr="002E3850">
        <w:rPr>
          <w:rFonts w:eastAsia="Calibri"/>
        </w:rPr>
        <w:t>Muchelule</w:t>
      </w:r>
      <w:proofErr w:type="spellEnd"/>
      <w:r w:rsidRPr="002E3850">
        <w:rPr>
          <w:rFonts w:eastAsia="Calibri"/>
        </w:rPr>
        <w:t xml:space="preserve">, Y. W. (2023). Community Engagement and Implementation of Rural Electrification Projects Kwale County, Kenya. </w:t>
      </w:r>
      <w:r w:rsidRPr="002E3850">
        <w:rPr>
          <w:rFonts w:eastAsia="Calibri"/>
          <w:i/>
          <w:iCs/>
        </w:rPr>
        <w:t>International Journal of Social Sciences Management and Entrepreneurship, 7</w:t>
      </w:r>
      <w:r w:rsidRPr="002E3850">
        <w:rPr>
          <w:rFonts w:eastAsia="Calibri"/>
        </w:rPr>
        <w:t xml:space="preserve">(1), 86-98. </w:t>
      </w:r>
    </w:p>
    <w:p w14:paraId="67C7788D"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Kirira</w:t>
      </w:r>
      <w:proofErr w:type="spellEnd"/>
      <w:r w:rsidRPr="002E3850">
        <w:rPr>
          <w:rFonts w:eastAsia="Calibri"/>
        </w:rPr>
        <w:t xml:space="preserve">, D. K., Owuor, B., Liku, C. N. &amp; </w:t>
      </w:r>
      <w:proofErr w:type="spellStart"/>
      <w:r w:rsidRPr="002E3850">
        <w:rPr>
          <w:rFonts w:eastAsia="Calibri"/>
        </w:rPr>
        <w:t>Mavole</w:t>
      </w:r>
      <w:proofErr w:type="spellEnd"/>
      <w:r w:rsidRPr="002E3850">
        <w:rPr>
          <w:rFonts w:eastAsia="Calibri"/>
        </w:rPr>
        <w:t xml:space="preserve">, J. N. (2019). Risk management strategies influence on road construction project performance: Implementer insights of Kenya National Highway Authority (KENHA), Coast region projects. </w:t>
      </w:r>
      <w:r w:rsidRPr="002E3850">
        <w:rPr>
          <w:rFonts w:eastAsia="Calibri"/>
          <w:i/>
          <w:iCs/>
        </w:rPr>
        <w:t>International Academic Journal of Information Sciences and Project Management, 3</w:t>
      </w:r>
      <w:r w:rsidRPr="002E3850">
        <w:rPr>
          <w:rFonts w:eastAsia="Calibri"/>
        </w:rPr>
        <w:t>(4), 655-671</w:t>
      </w:r>
    </w:p>
    <w:p w14:paraId="6A68B72D"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Kithangacha</w:t>
      </w:r>
      <w:proofErr w:type="spellEnd"/>
      <w:r w:rsidRPr="002E3850">
        <w:rPr>
          <w:rFonts w:eastAsia="Calibri"/>
        </w:rPr>
        <w:t xml:space="preserve">, C. G. (2018). </w:t>
      </w:r>
      <w:r w:rsidRPr="002E3850">
        <w:rPr>
          <w:rFonts w:eastAsia="Calibri"/>
          <w:i/>
          <w:iCs/>
        </w:rPr>
        <w:t xml:space="preserve">Influence Of Project Management on Performance of Nongovernmental Organizations Funded Projects. A Case of Catholic Relief Services. </w:t>
      </w:r>
      <w:r w:rsidRPr="002E3850">
        <w:rPr>
          <w:rFonts w:eastAsia="Calibri"/>
        </w:rPr>
        <w:t>Unpublished research project. University of Nairobi.</w:t>
      </w:r>
    </w:p>
    <w:p w14:paraId="4E482026"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Matini</w:t>
      </w:r>
      <w:proofErr w:type="spellEnd"/>
      <w:r w:rsidRPr="002E3850">
        <w:rPr>
          <w:rFonts w:eastAsia="Calibri"/>
        </w:rPr>
        <w:t xml:space="preserve">, S. A. (2019). </w:t>
      </w:r>
      <w:r w:rsidRPr="002E3850">
        <w:rPr>
          <w:rFonts w:eastAsia="Calibri"/>
          <w:i/>
        </w:rPr>
        <w:t>Organizational Factors Affecting Strategic Plan Implementation in the Catholic Diocese of Nakuru, Kenya.</w:t>
      </w:r>
      <w:r w:rsidRPr="002E3850">
        <w:rPr>
          <w:rFonts w:eastAsia="Calibri"/>
        </w:rPr>
        <w:t xml:space="preserve"> St. Paul’s University. Nairobi. Kenya</w:t>
      </w:r>
    </w:p>
    <w:p w14:paraId="400633BC" w14:textId="71A711E5" w:rsidR="00027051" w:rsidRPr="002E3850" w:rsidRDefault="00027051" w:rsidP="002E3850">
      <w:pPr>
        <w:spacing w:after="200"/>
        <w:ind w:left="567" w:hanging="567"/>
        <w:contextualSpacing/>
        <w:jc w:val="both"/>
        <w:rPr>
          <w:rFonts w:eastAsia="Calibri"/>
        </w:rPr>
      </w:pPr>
      <w:r w:rsidRPr="002E3850">
        <w:rPr>
          <w:rFonts w:eastAsia="Calibri"/>
        </w:rPr>
        <w:t xml:space="preserve">Mbugua, P., </w:t>
      </w:r>
      <w:proofErr w:type="spellStart"/>
      <w:r w:rsidRPr="002E3850">
        <w:rPr>
          <w:rFonts w:eastAsia="Calibri"/>
        </w:rPr>
        <w:t>Nyiva</w:t>
      </w:r>
      <w:proofErr w:type="spellEnd"/>
      <w:r w:rsidRPr="002E3850">
        <w:rPr>
          <w:rFonts w:eastAsia="Calibri"/>
        </w:rPr>
        <w:t xml:space="preserve">, F., &amp; </w:t>
      </w:r>
      <w:proofErr w:type="spellStart"/>
      <w:r w:rsidRPr="002E3850">
        <w:rPr>
          <w:rFonts w:eastAsia="Calibri"/>
        </w:rPr>
        <w:t>Gathano</w:t>
      </w:r>
      <w:proofErr w:type="spellEnd"/>
      <w:r w:rsidRPr="002E3850">
        <w:rPr>
          <w:rFonts w:eastAsia="Calibri"/>
        </w:rPr>
        <w:t xml:space="preserve">, C. W. (2017). Sustainability of </w:t>
      </w:r>
      <w:r w:rsidR="00EC3940">
        <w:rPr>
          <w:rFonts w:eastAsia="Calibri"/>
        </w:rPr>
        <w:t>Community-Based</w:t>
      </w:r>
      <w:r w:rsidRPr="002E3850">
        <w:rPr>
          <w:rFonts w:eastAsia="Calibri"/>
        </w:rPr>
        <w:t xml:space="preserve"> Projects in Archdiocese of Nairobi – Kenya. </w:t>
      </w:r>
      <w:r w:rsidRPr="002E3850">
        <w:rPr>
          <w:rFonts w:eastAsia="Calibri"/>
          <w:i/>
          <w:iCs/>
        </w:rPr>
        <w:t>International Journal of Scientific and Research Publications, 7</w:t>
      </w:r>
      <w:r w:rsidRPr="002E3850">
        <w:rPr>
          <w:rFonts w:eastAsia="Calibri"/>
        </w:rPr>
        <w:t xml:space="preserve">(10), 622-646. </w:t>
      </w:r>
    </w:p>
    <w:p w14:paraId="48FB9CA5"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Mbui, J. N. &amp; Wanjohi, J. M. (2018). Influence of community participation on project performance of </w:t>
      </w:r>
      <w:proofErr w:type="spellStart"/>
      <w:r w:rsidRPr="002E3850">
        <w:rPr>
          <w:rFonts w:eastAsia="Calibri"/>
        </w:rPr>
        <w:t>Ruiri</w:t>
      </w:r>
      <w:proofErr w:type="spellEnd"/>
      <w:r w:rsidRPr="002E3850">
        <w:rPr>
          <w:rFonts w:eastAsia="Calibri"/>
        </w:rPr>
        <w:t xml:space="preserve"> water projects, Meru County, Kenya. </w:t>
      </w:r>
      <w:r w:rsidRPr="002E3850">
        <w:rPr>
          <w:rFonts w:eastAsia="Calibri"/>
          <w:i/>
          <w:iCs/>
        </w:rPr>
        <w:t>International Academic Journal of Information Sciences and Project Management, 3</w:t>
      </w:r>
      <w:r w:rsidRPr="002E3850">
        <w:rPr>
          <w:rFonts w:eastAsia="Calibri"/>
        </w:rPr>
        <w:t>(2), 331-344</w:t>
      </w:r>
    </w:p>
    <w:p w14:paraId="77B54E9D"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Mitchell, B. (2021). </w:t>
      </w:r>
      <w:r w:rsidRPr="002E3850">
        <w:rPr>
          <w:rFonts w:eastAsia="Calibri"/>
          <w:i/>
          <w:iCs/>
        </w:rPr>
        <w:t xml:space="preserve">A Multiple Case Study: Church Leaders </w:t>
      </w:r>
      <w:proofErr w:type="gramStart"/>
      <w:r w:rsidRPr="002E3850">
        <w:rPr>
          <w:rFonts w:eastAsia="Calibri"/>
          <w:i/>
          <w:iCs/>
        </w:rPr>
        <w:t>And</w:t>
      </w:r>
      <w:proofErr w:type="gramEnd"/>
      <w:r w:rsidRPr="002E3850">
        <w:rPr>
          <w:rFonts w:eastAsia="Calibri"/>
          <w:i/>
          <w:iCs/>
        </w:rPr>
        <w:t xml:space="preserve"> Project Management.</w:t>
      </w:r>
      <w:r w:rsidRPr="002E3850">
        <w:rPr>
          <w:rFonts w:eastAsia="Calibri"/>
        </w:rPr>
        <w:t xml:space="preserve"> Unpublished doctoral thesis. Liberty University.</w:t>
      </w:r>
    </w:p>
    <w:p w14:paraId="0195D3BA"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Mopel</w:t>
      </w:r>
      <w:proofErr w:type="spellEnd"/>
      <w:r w:rsidRPr="002E3850">
        <w:rPr>
          <w:rFonts w:eastAsia="Calibri"/>
        </w:rPr>
        <w:t xml:space="preserve">, N., </w:t>
      </w:r>
      <w:proofErr w:type="spellStart"/>
      <w:r w:rsidRPr="002E3850">
        <w:rPr>
          <w:rFonts w:eastAsia="Calibri"/>
        </w:rPr>
        <w:t>Norvy</w:t>
      </w:r>
      <w:proofErr w:type="spellEnd"/>
      <w:r w:rsidRPr="002E3850">
        <w:rPr>
          <w:rFonts w:eastAsia="Calibri"/>
        </w:rPr>
        <w:t xml:space="preserve">, P., &amp; Wambugu, J. (2023). Strategic Partnerships and Resource </w:t>
      </w:r>
      <w:proofErr w:type="spellStart"/>
      <w:r w:rsidRPr="002E3850">
        <w:rPr>
          <w:rFonts w:eastAsia="Calibri"/>
        </w:rPr>
        <w:t>Mobilisations’</w:t>
      </w:r>
      <w:proofErr w:type="spellEnd"/>
      <w:r w:rsidRPr="002E3850">
        <w:rPr>
          <w:rFonts w:eastAsia="Calibri"/>
        </w:rPr>
        <w:t xml:space="preserve"> of Community-Based </w:t>
      </w:r>
      <w:proofErr w:type="spellStart"/>
      <w:r w:rsidRPr="002E3850">
        <w:rPr>
          <w:rFonts w:eastAsia="Calibri"/>
        </w:rPr>
        <w:t>Organisations</w:t>
      </w:r>
      <w:proofErr w:type="spellEnd"/>
      <w:r w:rsidRPr="002E3850">
        <w:rPr>
          <w:rFonts w:eastAsia="Calibri"/>
        </w:rPr>
        <w:t xml:space="preserve"> in Kajiado County, Kenya. </w:t>
      </w:r>
      <w:r w:rsidRPr="002E3850">
        <w:rPr>
          <w:rFonts w:eastAsia="Calibri"/>
          <w:i/>
          <w:iCs/>
        </w:rPr>
        <w:t>Journal of Business and Strategic Management</w:t>
      </w:r>
      <w:r w:rsidRPr="002E3850">
        <w:rPr>
          <w:rFonts w:eastAsia="Calibri"/>
        </w:rPr>
        <w:t>, </w:t>
      </w:r>
      <w:r w:rsidRPr="002E3850">
        <w:rPr>
          <w:rFonts w:eastAsia="Calibri"/>
          <w:i/>
          <w:iCs/>
        </w:rPr>
        <w:t>8</w:t>
      </w:r>
      <w:r w:rsidRPr="002E3850">
        <w:rPr>
          <w:rFonts w:eastAsia="Calibri"/>
        </w:rPr>
        <w:t xml:space="preserve">(1), 90–114. </w:t>
      </w:r>
      <w:hyperlink r:id="rId11" w:history="1">
        <w:r w:rsidRPr="002E3850">
          <w:rPr>
            <w:rFonts w:eastAsia="Calibri"/>
          </w:rPr>
          <w:t>https://doi.org/10.47941/jbsm.1263</w:t>
        </w:r>
      </w:hyperlink>
      <w:r w:rsidRPr="002E3850">
        <w:rPr>
          <w:rFonts w:eastAsia="Calibri"/>
        </w:rPr>
        <w:t xml:space="preserve"> </w:t>
      </w:r>
    </w:p>
    <w:p w14:paraId="6BE82F41" w14:textId="35B6C541" w:rsidR="00027051" w:rsidRPr="002E3850" w:rsidRDefault="00027051" w:rsidP="002E3850">
      <w:pPr>
        <w:spacing w:after="200"/>
        <w:ind w:left="567" w:hanging="567"/>
        <w:contextualSpacing/>
        <w:jc w:val="both"/>
        <w:rPr>
          <w:rFonts w:eastAsia="Calibri"/>
        </w:rPr>
      </w:pPr>
      <w:r w:rsidRPr="002E3850">
        <w:rPr>
          <w:rFonts w:eastAsia="Calibri"/>
          <w:lang w:val="it-IT"/>
        </w:rPr>
        <w:t xml:space="preserve">Mutula, P. K. O., &amp; Engairo, P. (2024). </w:t>
      </w:r>
      <w:r w:rsidRPr="002E3850">
        <w:rPr>
          <w:rFonts w:eastAsia="Calibri"/>
        </w:rPr>
        <w:t xml:space="preserve">Effect of Risk Identification on Project Implementation among </w:t>
      </w:r>
      <w:r w:rsidR="00EC3940">
        <w:rPr>
          <w:rFonts w:eastAsia="Calibri"/>
        </w:rPr>
        <w:t>Faith-Based</w:t>
      </w:r>
      <w:r w:rsidRPr="002E3850">
        <w:rPr>
          <w:rFonts w:eastAsia="Calibri"/>
        </w:rPr>
        <w:t xml:space="preserve"> Construction Projects in the Diocese of Ngong. </w:t>
      </w:r>
      <w:r w:rsidRPr="002E3850">
        <w:rPr>
          <w:rFonts w:eastAsia="Calibri"/>
          <w:i/>
          <w:iCs/>
        </w:rPr>
        <w:t>International Journal of Social Science and Humanities Research, 2</w:t>
      </w:r>
      <w:r w:rsidRPr="002E3850">
        <w:rPr>
          <w:rFonts w:eastAsia="Calibri"/>
        </w:rPr>
        <w:t>(1), 31-39.</w:t>
      </w:r>
    </w:p>
    <w:p w14:paraId="4569C2A8"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Mwaura, P. K., </w:t>
      </w:r>
      <w:proofErr w:type="spellStart"/>
      <w:r w:rsidRPr="002E3850">
        <w:rPr>
          <w:rFonts w:eastAsia="Calibri"/>
        </w:rPr>
        <w:t>Waiganjo</w:t>
      </w:r>
      <w:proofErr w:type="spellEnd"/>
      <w:r w:rsidRPr="002E3850">
        <w:rPr>
          <w:rFonts w:eastAsia="Calibri"/>
        </w:rPr>
        <w:t xml:space="preserve">, M., &amp; Gitahi, N. (2019). Influence of Volunteer Leaders’ Competence on Church Performance: Evidence from the Presbyterian Church of East Africa Nakuru East Presbytery, Kenya. </w:t>
      </w:r>
      <w:r w:rsidRPr="002E3850">
        <w:rPr>
          <w:rFonts w:eastAsia="Calibri"/>
          <w:i/>
          <w:iCs/>
        </w:rPr>
        <w:t>International Journal of Managerial Studies and Research, 7</w:t>
      </w:r>
      <w:r w:rsidRPr="002E3850">
        <w:rPr>
          <w:rFonts w:eastAsia="Calibri"/>
        </w:rPr>
        <w:t>(12), 76-90.</w:t>
      </w:r>
    </w:p>
    <w:p w14:paraId="055D7795"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Njambi, M. R. (2020). </w:t>
      </w:r>
      <w:r w:rsidRPr="002E3850">
        <w:rPr>
          <w:rFonts w:eastAsia="Calibri"/>
          <w:i/>
          <w:iCs/>
        </w:rPr>
        <w:t>Governance and Performance of Church Based Organizations in Kenya: Case Study of Presbyterian Church of East Africa Kikuyu Hospital.</w:t>
      </w:r>
      <w:r w:rsidRPr="002E3850">
        <w:rPr>
          <w:rFonts w:eastAsia="Calibri"/>
        </w:rPr>
        <w:t xml:space="preserve"> Unpublished research project. University of Nairobi. Nairobi. Kenya. </w:t>
      </w:r>
    </w:p>
    <w:p w14:paraId="6DC14CB8"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Oteki</w:t>
      </w:r>
      <w:proofErr w:type="spellEnd"/>
      <w:r w:rsidRPr="002E3850">
        <w:rPr>
          <w:rFonts w:eastAsia="Calibri"/>
        </w:rPr>
        <w:t xml:space="preserve">, F. O. (2022). </w:t>
      </w:r>
      <w:r w:rsidRPr="002E3850">
        <w:rPr>
          <w:rFonts w:eastAsia="Calibri"/>
          <w:i/>
        </w:rPr>
        <w:t>Socio-Cultural Factors and Entrepreneurial Sustainability of Church Based Social Enterprises: A Case of Brothers CMM Kenya/Tanzania Province.</w:t>
      </w:r>
      <w:r w:rsidRPr="002E3850">
        <w:rPr>
          <w:rFonts w:eastAsia="Calibri"/>
        </w:rPr>
        <w:t xml:space="preserve"> Unpublished Thesis. Catholic University of Eastern Africa. Nairobi, Kenya.</w:t>
      </w:r>
    </w:p>
    <w:p w14:paraId="2BA91486" w14:textId="77777777" w:rsidR="00027051" w:rsidRPr="002E3850" w:rsidRDefault="00027051" w:rsidP="002E3850">
      <w:pPr>
        <w:spacing w:after="200"/>
        <w:ind w:left="567" w:hanging="567"/>
        <w:contextualSpacing/>
        <w:jc w:val="both"/>
        <w:rPr>
          <w:rFonts w:eastAsia="Calibri"/>
          <w:bCs/>
        </w:rPr>
      </w:pPr>
      <w:r w:rsidRPr="002E3850">
        <w:rPr>
          <w:rFonts w:eastAsia="Calibri"/>
          <w:bCs/>
        </w:rPr>
        <w:t xml:space="preserve">Pfeffer, J., &amp; </w:t>
      </w:r>
      <w:proofErr w:type="spellStart"/>
      <w:r w:rsidRPr="002E3850">
        <w:rPr>
          <w:rFonts w:eastAsia="Calibri"/>
          <w:bCs/>
        </w:rPr>
        <w:t>Salancik</w:t>
      </w:r>
      <w:proofErr w:type="spellEnd"/>
      <w:r w:rsidRPr="002E3850">
        <w:rPr>
          <w:rFonts w:eastAsia="Calibri"/>
          <w:bCs/>
        </w:rPr>
        <w:t xml:space="preserve">, G. R. (1981). </w:t>
      </w:r>
      <w:r w:rsidRPr="002E3850">
        <w:rPr>
          <w:rFonts w:eastAsia="Calibri"/>
          <w:bCs/>
          <w:i/>
          <w:iCs/>
        </w:rPr>
        <w:t xml:space="preserve">The External Control of Organizations: A Resource Dependence Perspective, </w:t>
      </w:r>
      <w:hyperlink r:id="rId12" w:history="1">
        <w:r w:rsidRPr="002E3850">
          <w:rPr>
            <w:rFonts w:eastAsia="Calibri"/>
            <w:bCs/>
            <w:i/>
            <w:iCs/>
          </w:rPr>
          <w:t>87</w:t>
        </w:r>
        <w:r w:rsidRPr="002E3850">
          <w:rPr>
            <w:rFonts w:eastAsia="Calibri"/>
            <w:bCs/>
          </w:rPr>
          <w:t>(3)</w:t>
        </w:r>
      </w:hyperlink>
      <w:r w:rsidRPr="002E3850">
        <w:rPr>
          <w:rFonts w:eastAsia="Calibri"/>
          <w:bCs/>
        </w:rPr>
        <w:t>, 757-759.</w:t>
      </w:r>
    </w:p>
    <w:p w14:paraId="10851EE4"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Sammut-Bonnici, T. (2016). Strategic management. </w:t>
      </w:r>
      <w:r w:rsidRPr="002E3850">
        <w:rPr>
          <w:rFonts w:eastAsia="Calibri"/>
          <w:i/>
        </w:rPr>
        <w:t>Wiley Encyclopedia of Management, 12,</w:t>
      </w:r>
      <w:r w:rsidRPr="002E3850">
        <w:rPr>
          <w:rFonts w:eastAsia="Calibri"/>
        </w:rPr>
        <w:t xml:space="preserve"> 1-4. </w:t>
      </w:r>
    </w:p>
    <w:p w14:paraId="5DFECBDF"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Slabbert, A. H., &amp; </w:t>
      </w:r>
      <w:proofErr w:type="spellStart"/>
      <w:r w:rsidRPr="002E3850">
        <w:rPr>
          <w:rFonts w:eastAsia="Calibri"/>
        </w:rPr>
        <w:t>Mukhongo</w:t>
      </w:r>
      <w:proofErr w:type="spellEnd"/>
      <w:r w:rsidRPr="002E3850">
        <w:rPr>
          <w:rFonts w:eastAsia="Calibri"/>
        </w:rPr>
        <w:t xml:space="preserve">, A. (2018). Role </w:t>
      </w:r>
      <w:proofErr w:type="gramStart"/>
      <w:r w:rsidRPr="002E3850">
        <w:rPr>
          <w:rFonts w:eastAsia="Calibri"/>
        </w:rPr>
        <w:t>Of</w:t>
      </w:r>
      <w:proofErr w:type="gramEnd"/>
      <w:r w:rsidRPr="002E3850">
        <w:rPr>
          <w:rFonts w:eastAsia="Calibri"/>
        </w:rPr>
        <w:t xml:space="preserve"> Strategic Management Practices on Organizational Performance of United Nations Development </w:t>
      </w:r>
      <w:proofErr w:type="spellStart"/>
      <w:r w:rsidRPr="002E3850">
        <w:rPr>
          <w:rFonts w:eastAsia="Calibri"/>
        </w:rPr>
        <w:t>Programme</w:t>
      </w:r>
      <w:proofErr w:type="spellEnd"/>
      <w:r w:rsidRPr="002E3850">
        <w:rPr>
          <w:rFonts w:eastAsia="Calibri"/>
        </w:rPr>
        <w:t xml:space="preserve"> In Mogadishu, Somalia. </w:t>
      </w:r>
      <w:r w:rsidRPr="002E3850">
        <w:rPr>
          <w:rFonts w:eastAsia="Calibri"/>
          <w:i/>
        </w:rPr>
        <w:t>The Strategic Journal of Business &amp; Change Management, 5</w:t>
      </w:r>
      <w:r w:rsidRPr="002E3850">
        <w:rPr>
          <w:rFonts w:eastAsia="Calibri"/>
        </w:rPr>
        <w:t>(2), I 311 – 334.</w:t>
      </w:r>
    </w:p>
    <w:p w14:paraId="12E008F3" w14:textId="7E592574" w:rsidR="00027051" w:rsidRPr="002E3850" w:rsidRDefault="00027051" w:rsidP="002E3850">
      <w:pPr>
        <w:spacing w:after="200"/>
        <w:ind w:left="567" w:hanging="567"/>
        <w:contextualSpacing/>
        <w:jc w:val="both"/>
        <w:rPr>
          <w:rFonts w:eastAsia="Calibri"/>
        </w:rPr>
      </w:pPr>
      <w:r w:rsidRPr="002E3850">
        <w:rPr>
          <w:rFonts w:eastAsia="Calibri"/>
        </w:rPr>
        <w:t>Sohi, A. J., Bosch-</w:t>
      </w:r>
      <w:proofErr w:type="spellStart"/>
      <w:r w:rsidRPr="002E3850">
        <w:rPr>
          <w:rFonts w:eastAsia="Calibri"/>
        </w:rPr>
        <w:t>Rekveldt</w:t>
      </w:r>
      <w:proofErr w:type="spellEnd"/>
      <w:r w:rsidRPr="002E3850">
        <w:rPr>
          <w:rFonts w:eastAsia="Calibri"/>
        </w:rPr>
        <w:t>, M., &amp; Hertogh, M. (2020). Four stages of making project management flexible: insight, importance, implementation</w:t>
      </w:r>
      <w:r w:rsidR="00EC3940">
        <w:rPr>
          <w:rFonts w:eastAsia="Calibri"/>
        </w:rPr>
        <w:t>,</w:t>
      </w:r>
      <w:r w:rsidRPr="002E3850">
        <w:rPr>
          <w:rFonts w:eastAsia="Calibri"/>
        </w:rPr>
        <w:t xml:space="preserve"> and improvement. </w:t>
      </w:r>
      <w:r w:rsidRPr="002E3850">
        <w:rPr>
          <w:rFonts w:eastAsia="Calibri"/>
          <w:i/>
          <w:iCs/>
        </w:rPr>
        <w:t>Organization, Technology and Management in Construction, 12</w:t>
      </w:r>
      <w:r w:rsidRPr="002E3850">
        <w:rPr>
          <w:rFonts w:eastAsia="Calibri"/>
        </w:rPr>
        <w:t>(1), 2117-2136</w:t>
      </w:r>
    </w:p>
    <w:p w14:paraId="37C40B13"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Temba, B., </w:t>
      </w:r>
      <w:proofErr w:type="spellStart"/>
      <w:r w:rsidRPr="002E3850">
        <w:rPr>
          <w:rFonts w:eastAsia="Calibri"/>
        </w:rPr>
        <w:t>Kaleshu</w:t>
      </w:r>
      <w:proofErr w:type="spellEnd"/>
      <w:r w:rsidRPr="002E3850">
        <w:rPr>
          <w:rFonts w:eastAsia="Calibri"/>
        </w:rPr>
        <w:t xml:space="preserve">, J., &amp; </w:t>
      </w:r>
      <w:proofErr w:type="spellStart"/>
      <w:r w:rsidRPr="002E3850">
        <w:rPr>
          <w:rFonts w:eastAsia="Calibri"/>
        </w:rPr>
        <w:t>Machimu</w:t>
      </w:r>
      <w:proofErr w:type="spellEnd"/>
      <w:r w:rsidRPr="002E3850">
        <w:rPr>
          <w:rFonts w:eastAsia="Calibri"/>
        </w:rPr>
        <w:t xml:space="preserve">, G. (2023). Small Christian community participation in managing development projects: An evaluation of projects in the Catholic Diocese of Moshi, Kilimanjaro Region. </w:t>
      </w:r>
      <w:r w:rsidRPr="002E3850">
        <w:rPr>
          <w:rFonts w:eastAsia="Calibri"/>
          <w:i/>
          <w:iCs/>
        </w:rPr>
        <w:t>Journal of Co-operative and Business Studies,</w:t>
      </w:r>
      <w:r w:rsidRPr="002E3850">
        <w:rPr>
          <w:rFonts w:eastAsia="Calibri"/>
        </w:rPr>
        <w:t xml:space="preserve"> 7(1), 70-86.</w:t>
      </w:r>
    </w:p>
    <w:p w14:paraId="76E9A59A"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Ugbene</w:t>
      </w:r>
      <w:proofErr w:type="spellEnd"/>
      <w:r w:rsidRPr="002E3850">
        <w:rPr>
          <w:rFonts w:eastAsia="Calibri"/>
        </w:rPr>
        <w:t xml:space="preserve">, O. J., </w:t>
      </w:r>
      <w:proofErr w:type="spellStart"/>
      <w:r w:rsidRPr="002E3850">
        <w:rPr>
          <w:rFonts w:eastAsia="Calibri"/>
        </w:rPr>
        <w:t>Mavole</w:t>
      </w:r>
      <w:proofErr w:type="spellEnd"/>
      <w:r w:rsidRPr="002E3850">
        <w:rPr>
          <w:rFonts w:eastAsia="Calibri"/>
        </w:rPr>
        <w:t xml:space="preserve">, J. N., &amp; </w:t>
      </w:r>
      <w:proofErr w:type="spellStart"/>
      <w:r w:rsidRPr="002E3850">
        <w:rPr>
          <w:rFonts w:eastAsia="Calibri"/>
        </w:rPr>
        <w:t>Githui</w:t>
      </w:r>
      <w:proofErr w:type="spellEnd"/>
      <w:r w:rsidRPr="002E3850">
        <w:rPr>
          <w:rFonts w:eastAsia="Calibri"/>
        </w:rPr>
        <w:t xml:space="preserve">, T. (2021). Income Diversification and Sustainable Development of Women Religious Congregations in the Catholic Archdiocese of Nairobi, Kenya. </w:t>
      </w:r>
      <w:r w:rsidRPr="002E3850">
        <w:rPr>
          <w:rFonts w:eastAsia="Calibri"/>
          <w:i/>
          <w:iCs/>
        </w:rPr>
        <w:t>The International Journal of Social and Development Concerns, 13</w:t>
      </w:r>
      <w:r w:rsidRPr="002E3850">
        <w:rPr>
          <w:rFonts w:eastAsia="Calibri"/>
        </w:rPr>
        <w:t xml:space="preserve">(8), 117-135. </w:t>
      </w:r>
    </w:p>
    <w:p w14:paraId="7C82ECA5" w14:textId="324F95A9" w:rsidR="00027051" w:rsidRPr="002E3850" w:rsidRDefault="00027051" w:rsidP="002E3850">
      <w:pPr>
        <w:spacing w:after="200"/>
        <w:ind w:left="567" w:hanging="567"/>
        <w:contextualSpacing/>
        <w:jc w:val="both"/>
        <w:rPr>
          <w:rFonts w:eastAsia="Calibri"/>
        </w:rPr>
      </w:pPr>
      <w:r w:rsidRPr="002E3850">
        <w:rPr>
          <w:rFonts w:eastAsia="Calibri"/>
        </w:rPr>
        <w:t xml:space="preserve">Wachira, G. E., &amp; James, R. (2018). Critical Success Factors in the Implementation of </w:t>
      </w:r>
      <w:r w:rsidR="00EC3940">
        <w:rPr>
          <w:rFonts w:eastAsia="Calibri"/>
        </w:rPr>
        <w:t>Community-Based</w:t>
      </w:r>
      <w:r w:rsidRPr="002E3850">
        <w:rPr>
          <w:rFonts w:eastAsia="Calibri"/>
        </w:rPr>
        <w:t xml:space="preserve"> Projects </w:t>
      </w:r>
      <w:proofErr w:type="gramStart"/>
      <w:r w:rsidRPr="002E3850">
        <w:rPr>
          <w:rFonts w:eastAsia="Calibri"/>
        </w:rPr>
        <w:t>In</w:t>
      </w:r>
      <w:proofErr w:type="gramEnd"/>
      <w:r w:rsidRPr="002E3850">
        <w:rPr>
          <w:rFonts w:eastAsia="Calibri"/>
        </w:rPr>
        <w:t xml:space="preserve"> Kiambu County, Kenya. </w:t>
      </w:r>
      <w:r w:rsidRPr="002E3850">
        <w:rPr>
          <w:rFonts w:eastAsia="Calibri"/>
          <w:i/>
          <w:iCs/>
        </w:rPr>
        <w:t>International Journal of Economics, Business and Management Research, 2</w:t>
      </w:r>
      <w:r w:rsidRPr="002E3850">
        <w:rPr>
          <w:rFonts w:eastAsia="Calibri"/>
        </w:rPr>
        <w:t xml:space="preserve">(4), 255-270. </w:t>
      </w:r>
    </w:p>
    <w:p w14:paraId="45BD5EC4"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Wafula, C., </w:t>
      </w:r>
      <w:proofErr w:type="spellStart"/>
      <w:r w:rsidRPr="002E3850">
        <w:rPr>
          <w:rFonts w:eastAsia="Calibri"/>
        </w:rPr>
        <w:t>Rwiza</w:t>
      </w:r>
      <w:proofErr w:type="spellEnd"/>
      <w:r w:rsidRPr="002E3850">
        <w:rPr>
          <w:rFonts w:eastAsia="Calibri"/>
        </w:rPr>
        <w:t xml:space="preserve">, R., &amp; Owuor, B. (2017). Evaluation of the Sustainability of Internationally Funded Catholic Projects in the Archdiocese of Nairobi, Kenya. </w:t>
      </w:r>
      <w:r w:rsidRPr="002E3850">
        <w:rPr>
          <w:rFonts w:eastAsia="Calibri"/>
          <w:i/>
          <w:iCs/>
        </w:rPr>
        <w:t>International Journal of Social and Development Concerns, 2</w:t>
      </w:r>
      <w:r w:rsidRPr="002E3850">
        <w:rPr>
          <w:rFonts w:eastAsia="Calibri"/>
        </w:rPr>
        <w:t xml:space="preserve">(12), 10-23. </w:t>
      </w:r>
    </w:p>
    <w:p w14:paraId="0CE9638B" w14:textId="77777777" w:rsidR="00027051" w:rsidRPr="002E3850" w:rsidRDefault="00027051" w:rsidP="002E3850">
      <w:pPr>
        <w:spacing w:after="200"/>
        <w:ind w:left="567" w:hanging="567"/>
        <w:contextualSpacing/>
        <w:jc w:val="both"/>
        <w:rPr>
          <w:rFonts w:eastAsia="Calibri"/>
        </w:rPr>
      </w:pPr>
      <w:r w:rsidRPr="002E3850">
        <w:rPr>
          <w:rFonts w:eastAsia="Calibri"/>
        </w:rPr>
        <w:t>Wang, M., &amp; Li, R. (2013). The study on the dimensions of dynamic capability of enterprises. In </w:t>
      </w:r>
      <w:r w:rsidRPr="002E3850">
        <w:rPr>
          <w:rFonts w:eastAsia="Calibri"/>
          <w:i/>
          <w:iCs/>
        </w:rPr>
        <w:t>2013 International Conference on Advanced ICT</w:t>
      </w:r>
      <w:r w:rsidRPr="002E3850">
        <w:rPr>
          <w:rFonts w:eastAsia="Calibri"/>
        </w:rPr>
        <w:t xml:space="preserve">. Paris, France: Atlantis Press, 2013. </w:t>
      </w:r>
      <w:hyperlink r:id="rId13" w:history="1">
        <w:r w:rsidRPr="002E3850">
          <w:rPr>
            <w:rFonts w:eastAsia="Calibri"/>
          </w:rPr>
          <w:t>doi.org/10.2991/icaicte.2013.53</w:t>
        </w:r>
      </w:hyperlink>
      <w:r w:rsidRPr="002E3850">
        <w:rPr>
          <w:rFonts w:eastAsia="Calibri"/>
        </w:rPr>
        <w:t xml:space="preserve">. </w:t>
      </w:r>
    </w:p>
    <w:p w14:paraId="709C72E8" w14:textId="77777777" w:rsidR="00027051" w:rsidRPr="002E3850" w:rsidRDefault="00027051" w:rsidP="002E3850">
      <w:pPr>
        <w:spacing w:after="200"/>
        <w:ind w:left="567" w:hanging="567"/>
        <w:contextualSpacing/>
        <w:jc w:val="both"/>
        <w:rPr>
          <w:rFonts w:eastAsia="Calibri"/>
        </w:rPr>
      </w:pPr>
      <w:r w:rsidRPr="002E3850">
        <w:rPr>
          <w:rFonts w:eastAsia="Calibri"/>
        </w:rPr>
        <w:t xml:space="preserve">Wright, P.  M., &amp; Snell, S. A. (1998). Towards a unifying framework for exploring fit and flexibility in strategic human resource management. </w:t>
      </w:r>
      <w:r w:rsidRPr="002E3850">
        <w:rPr>
          <w:rFonts w:eastAsia="Calibri"/>
          <w:i/>
        </w:rPr>
        <w:t>Academy of Management Review, 23</w:t>
      </w:r>
      <w:r w:rsidRPr="002E3850">
        <w:rPr>
          <w:rFonts w:eastAsia="Calibri"/>
        </w:rPr>
        <w:t>(4), 756–772.</w:t>
      </w:r>
    </w:p>
    <w:p w14:paraId="3CF11CF3" w14:textId="77777777" w:rsidR="00027051" w:rsidRPr="002E3850" w:rsidRDefault="00027051" w:rsidP="002E3850">
      <w:pPr>
        <w:spacing w:after="200"/>
        <w:ind w:left="567" w:hanging="567"/>
        <w:contextualSpacing/>
        <w:jc w:val="both"/>
        <w:rPr>
          <w:rFonts w:eastAsia="Calibri"/>
        </w:rPr>
      </w:pPr>
      <w:proofErr w:type="spellStart"/>
      <w:r w:rsidRPr="002E3850">
        <w:rPr>
          <w:rFonts w:eastAsia="Calibri"/>
        </w:rPr>
        <w:t>Yahanpath</w:t>
      </w:r>
      <w:proofErr w:type="spellEnd"/>
      <w:r w:rsidRPr="002E3850">
        <w:rPr>
          <w:rFonts w:eastAsia="Calibri"/>
        </w:rPr>
        <w:t xml:space="preserve">, N., Pacheco, P., &amp; Burns, E. (2017). Discussing Balanced Scorecard for one local independent New Zealand church. </w:t>
      </w:r>
      <w:r w:rsidRPr="002E3850">
        <w:rPr>
          <w:rFonts w:eastAsia="Calibri"/>
          <w:i/>
        </w:rPr>
        <w:t>Journal of Management, Spirituality and Religion, 15</w:t>
      </w:r>
      <w:r w:rsidRPr="002E3850">
        <w:rPr>
          <w:rFonts w:eastAsia="Calibri"/>
        </w:rPr>
        <w:t>(1), 1-19.</w:t>
      </w:r>
    </w:p>
    <w:p w14:paraId="08F07B0F" w14:textId="77777777" w:rsidR="00027051" w:rsidRPr="002E3850" w:rsidRDefault="00027051" w:rsidP="002E3850">
      <w:pPr>
        <w:spacing w:after="200"/>
        <w:ind w:left="567" w:hanging="567"/>
        <w:contextualSpacing/>
        <w:jc w:val="both"/>
        <w:rPr>
          <w:rFonts w:eastAsia="Calibri"/>
        </w:rPr>
      </w:pPr>
      <w:r w:rsidRPr="002E3850">
        <w:rPr>
          <w:rFonts w:eastAsia="Calibri"/>
        </w:rPr>
        <w:lastRenderedPageBreak/>
        <w:t xml:space="preserve">Yusoff, M. R. M., </w:t>
      </w:r>
      <w:proofErr w:type="spellStart"/>
      <w:r w:rsidRPr="002E3850">
        <w:rPr>
          <w:rFonts w:eastAsia="Calibri"/>
        </w:rPr>
        <w:t>Songip</w:t>
      </w:r>
      <w:proofErr w:type="spellEnd"/>
      <w:r w:rsidRPr="002E3850">
        <w:rPr>
          <w:rFonts w:eastAsia="Calibri"/>
        </w:rPr>
        <w:t xml:space="preserve">, A. R., </w:t>
      </w:r>
      <w:proofErr w:type="spellStart"/>
      <w:r w:rsidRPr="002E3850">
        <w:rPr>
          <w:rFonts w:eastAsia="Calibri"/>
        </w:rPr>
        <w:t>Baroto</w:t>
      </w:r>
      <w:proofErr w:type="spellEnd"/>
      <w:r w:rsidRPr="002E3850">
        <w:rPr>
          <w:rFonts w:eastAsia="Calibri"/>
        </w:rPr>
        <w:t xml:space="preserve">, M. B., &amp; Ariffin, A. S. (2016). Strategic Fit – The Missing Link Between Strategy Formulation and Strategy Execution. </w:t>
      </w:r>
      <w:r w:rsidRPr="002E3850">
        <w:rPr>
          <w:rFonts w:eastAsia="Calibri"/>
          <w:i/>
        </w:rPr>
        <w:t>Science International, 28</w:t>
      </w:r>
      <w:r w:rsidRPr="002E3850">
        <w:rPr>
          <w:rFonts w:eastAsia="Calibri"/>
        </w:rPr>
        <w:t>(2), 1787-1790.</w:t>
      </w:r>
    </w:p>
    <w:p w14:paraId="0CADADB1" w14:textId="77777777" w:rsidR="00027051" w:rsidRPr="002E3850" w:rsidRDefault="00027051" w:rsidP="001B1C13">
      <w:pPr>
        <w:tabs>
          <w:tab w:val="left" w:pos="6237"/>
        </w:tabs>
        <w:spacing w:after="200"/>
        <w:ind w:left="567" w:hanging="567"/>
        <w:contextualSpacing/>
        <w:jc w:val="both"/>
        <w:rPr>
          <w:bCs/>
          <w:color w:val="345A8B"/>
        </w:rPr>
      </w:pPr>
      <w:proofErr w:type="spellStart"/>
      <w:r w:rsidRPr="002E3850">
        <w:rPr>
          <w:rFonts w:eastAsia="Calibri"/>
        </w:rPr>
        <w:t>Zarghami</w:t>
      </w:r>
      <w:proofErr w:type="spellEnd"/>
      <w:r w:rsidRPr="002E3850">
        <w:rPr>
          <w:rFonts w:eastAsia="Calibri"/>
        </w:rPr>
        <w:t xml:space="preserve">, S. A. (2024). Resilience to disruptions: A missing piece of contingency planning in projects. </w:t>
      </w:r>
      <w:r w:rsidRPr="002E3850">
        <w:rPr>
          <w:rFonts w:eastAsia="Calibri"/>
          <w:i/>
          <w:iCs/>
        </w:rPr>
        <w:t>International Journal of Production Research,</w:t>
      </w:r>
      <w:r w:rsidRPr="002E3850">
        <w:rPr>
          <w:rFonts w:eastAsia="Calibri"/>
        </w:rPr>
        <w:t xml:space="preserve"> 2-21. https:// doi:10.2139/SSRN.1909863. </w:t>
      </w:r>
    </w:p>
    <w:sectPr w:rsidR="00027051" w:rsidRPr="002E3850" w:rsidSect="00027051">
      <w:type w:val="continuous"/>
      <w:pgSz w:w="11906" w:h="16838"/>
      <w:pgMar w:top="728" w:right="734" w:bottom="1080" w:left="734" w:header="27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70FB" w14:textId="77777777" w:rsidR="00C36F61" w:rsidRDefault="00C36F61">
      <w:r>
        <w:separator/>
      </w:r>
    </w:p>
  </w:endnote>
  <w:endnote w:type="continuationSeparator" w:id="0">
    <w:p w14:paraId="3375F398" w14:textId="77777777" w:rsidR="00C36F61" w:rsidRDefault="00C3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04EBC" w14:textId="77777777" w:rsidR="00C36F61" w:rsidRDefault="00C36F61">
      <w:r>
        <w:separator/>
      </w:r>
    </w:p>
  </w:footnote>
  <w:footnote w:type="continuationSeparator" w:id="0">
    <w:p w14:paraId="43959A64" w14:textId="77777777" w:rsidR="00C36F61" w:rsidRDefault="00C36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E59D" w14:textId="77777777" w:rsidR="00D22E5C" w:rsidRDefault="00C36F61">
    <w:pPr>
      <w:pStyle w:val="Header"/>
    </w:pPr>
    <w:r>
      <w:rPr>
        <w:noProof/>
        <w:lang w:eastAsia="en-US"/>
      </w:rPr>
      <w:pict w14:anchorId="1DBA0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0" type="#_x0000_t75" style="position:absolute;left:0;text-align:left;margin-left:0;margin-top:0;width:471.35pt;height:290.25pt;z-index:-251656192;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66D3" w14:textId="77777777" w:rsidR="00B55E4D" w:rsidRDefault="00B55E4D" w:rsidP="00B55E4D">
    <w:pPr>
      <w:spacing w:line="259" w:lineRule="auto"/>
    </w:pPr>
    <w:sdt>
      <w:sdtPr>
        <w:rPr>
          <w:b/>
          <w:i/>
          <w:color w:val="C00000"/>
          <w:sz w:val="16"/>
        </w:rPr>
        <w:id w:val="-385181474"/>
        <w:docPartObj>
          <w:docPartGallery w:val="Watermarks"/>
          <w:docPartUnique/>
        </w:docPartObj>
      </w:sdtPr>
      <w:sdtContent>
        <w:r>
          <w:rPr>
            <w:b/>
            <w:i/>
            <w:noProof/>
            <w:color w:val="C00000"/>
            <w:sz w:val="16"/>
          </w:rPr>
          <w:pict w14:anchorId="596A7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79564" o:spid="_x0000_s2051" type="#_x0000_t136" style="position:absolute;left:0;text-align:left;margin-left:0;margin-top:0;width:573.75pt;height:86.05pt;rotation:315;z-index:-251654144;mso-position-horizontal:center;mso-position-horizontal-relative:margin;mso-position-vertical:center;mso-position-vertical-relative:margin" o:allowincell="f" fillcolor="gray [1629]" stroked="f">
              <v:fill opacity=".5"/>
              <v:textpath style="font-family:&quot;Calibri&quot;;font-size:1pt" string="ISSN: 3008-1246 (Online)"/>
              <w10:wrap anchorx="margin" anchory="margin"/>
            </v:shape>
          </w:pict>
        </w:r>
      </w:sdtContent>
    </w:sdt>
    <w:r>
      <w:rPr>
        <w:b/>
        <w:i/>
        <w:color w:val="C00000"/>
        <w:sz w:val="16"/>
      </w:rPr>
      <w:t>ISSN: 3008-1246 (Online) September-December Vol. 2 No.1, 2024                              THE CUEA JOURNAL OF BUSINESS AND ECONOMICS</w:t>
    </w:r>
  </w:p>
  <w:p w14:paraId="315DAAE8" w14:textId="77777777" w:rsidR="00B55E4D" w:rsidRDefault="00B55E4D" w:rsidP="00B55E4D">
    <w:pPr>
      <w:pStyle w:val="Header"/>
      <w:tabs>
        <w:tab w:val="clear" w:pos="4680"/>
        <w:tab w:val="clear" w:pos="9360"/>
        <w:tab w:val="left" w:pos="1999"/>
      </w:tabs>
    </w:pPr>
    <w:r>
      <w:tab/>
    </w:r>
  </w:p>
  <w:p w14:paraId="3AFE2D34" w14:textId="77777777" w:rsidR="00D22E5C" w:rsidRPr="00DE3535" w:rsidRDefault="00D22E5C" w:rsidP="00CA6F73">
    <w:pPr>
      <w:pStyle w:val="Heade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F57D" w14:textId="77777777" w:rsidR="00D22E5C" w:rsidRDefault="00C36F61">
    <w:pPr>
      <w:pStyle w:val="Header"/>
    </w:pPr>
    <w:r>
      <w:rPr>
        <w:noProof/>
        <w:lang w:eastAsia="en-US"/>
      </w:rPr>
      <w:pict w14:anchorId="0548A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49" type="#_x0000_t75" style="position:absolute;left:0;text-align:left;margin-left:0;margin-top:0;width:471.35pt;height:290.25pt;z-index:-251657216;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4A67247"/>
    <w:multiLevelType w:val="hybridMultilevel"/>
    <w:tmpl w:val="3BEC2B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653113"/>
    <w:multiLevelType w:val="multilevel"/>
    <w:tmpl w:val="B7B6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A0E41"/>
    <w:multiLevelType w:val="multilevel"/>
    <w:tmpl w:val="5DAA0E4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482FEA"/>
    <w:multiLevelType w:val="multilevel"/>
    <w:tmpl w:val="62482F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8442856"/>
    <w:multiLevelType w:val="hybridMultilevel"/>
    <w:tmpl w:val="58842E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9"/>
  </w:num>
  <w:num w:numId="10">
    <w:abstractNumId w:val="7"/>
  </w:num>
  <w:num w:numId="11">
    <w:abstractNumId w:val="6"/>
  </w:num>
  <w:num w:numId="12">
    <w:abstractNumId w:val="11"/>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18"/>
    <w:rsid w:val="00016A92"/>
    <w:rsid w:val="00026F83"/>
    <w:rsid w:val="00027051"/>
    <w:rsid w:val="00051D46"/>
    <w:rsid w:val="00152308"/>
    <w:rsid w:val="001B1C13"/>
    <w:rsid w:val="002001C7"/>
    <w:rsid w:val="00204C3D"/>
    <w:rsid w:val="00266357"/>
    <w:rsid w:val="002A17A4"/>
    <w:rsid w:val="002B12D5"/>
    <w:rsid w:val="002D0BCA"/>
    <w:rsid w:val="002E3850"/>
    <w:rsid w:val="002F6F86"/>
    <w:rsid w:val="00300FF8"/>
    <w:rsid w:val="00366C3B"/>
    <w:rsid w:val="00372BCC"/>
    <w:rsid w:val="004033AC"/>
    <w:rsid w:val="0042339D"/>
    <w:rsid w:val="004358A3"/>
    <w:rsid w:val="0044418D"/>
    <w:rsid w:val="0044476C"/>
    <w:rsid w:val="00456E50"/>
    <w:rsid w:val="004867BE"/>
    <w:rsid w:val="0053424D"/>
    <w:rsid w:val="005E34A8"/>
    <w:rsid w:val="006731E7"/>
    <w:rsid w:val="00694CCE"/>
    <w:rsid w:val="006B52A8"/>
    <w:rsid w:val="006E78B7"/>
    <w:rsid w:val="006F72C7"/>
    <w:rsid w:val="00701F29"/>
    <w:rsid w:val="00727ADC"/>
    <w:rsid w:val="007A55A6"/>
    <w:rsid w:val="008171F6"/>
    <w:rsid w:val="0083177C"/>
    <w:rsid w:val="008521E3"/>
    <w:rsid w:val="0088079D"/>
    <w:rsid w:val="008811E9"/>
    <w:rsid w:val="00911B0C"/>
    <w:rsid w:val="00923918"/>
    <w:rsid w:val="009B2372"/>
    <w:rsid w:val="00A17EE9"/>
    <w:rsid w:val="00A23B04"/>
    <w:rsid w:val="00AA73AE"/>
    <w:rsid w:val="00B44AEB"/>
    <w:rsid w:val="00B54EAD"/>
    <w:rsid w:val="00B55E4D"/>
    <w:rsid w:val="00B5784E"/>
    <w:rsid w:val="00B84119"/>
    <w:rsid w:val="00BA3B62"/>
    <w:rsid w:val="00BF3002"/>
    <w:rsid w:val="00C33D82"/>
    <w:rsid w:val="00C346C5"/>
    <w:rsid w:val="00C36F61"/>
    <w:rsid w:val="00C579D7"/>
    <w:rsid w:val="00C8768B"/>
    <w:rsid w:val="00C946E1"/>
    <w:rsid w:val="00C952F1"/>
    <w:rsid w:val="00CA6F73"/>
    <w:rsid w:val="00D22E5C"/>
    <w:rsid w:val="00D41428"/>
    <w:rsid w:val="00D46CA7"/>
    <w:rsid w:val="00D56782"/>
    <w:rsid w:val="00D7234B"/>
    <w:rsid w:val="00D9566F"/>
    <w:rsid w:val="00DF263C"/>
    <w:rsid w:val="00E363A7"/>
    <w:rsid w:val="00E44D28"/>
    <w:rsid w:val="00E812FD"/>
    <w:rsid w:val="00EA54F4"/>
    <w:rsid w:val="00EC3940"/>
    <w:rsid w:val="00ED7F0C"/>
    <w:rsid w:val="00FE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0DCA22"/>
  <w15:docId w15:val="{5833832C-09CC-4AD9-B972-0CCE3CC1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18"/>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923918"/>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923918"/>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link w:val="Heading3Char"/>
    <w:qFormat/>
    <w:rsid w:val="00923918"/>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link w:val="Heading4Char"/>
    <w:qFormat/>
    <w:rsid w:val="00923918"/>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link w:val="Heading5Char"/>
    <w:qFormat/>
    <w:rsid w:val="00923918"/>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918"/>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923918"/>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923918"/>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923918"/>
    <w:rPr>
      <w:rFonts w:ascii="Times New Roman" w:eastAsia="SimSun" w:hAnsi="Times New Roman" w:cs="Times New Roman"/>
      <w:i/>
      <w:iCs/>
      <w:sz w:val="20"/>
      <w:szCs w:val="20"/>
    </w:rPr>
  </w:style>
  <w:style w:type="character" w:customStyle="1" w:styleId="Heading5Char">
    <w:name w:val="Heading 5 Char"/>
    <w:basedOn w:val="DefaultParagraphFont"/>
    <w:link w:val="Heading5"/>
    <w:rsid w:val="00923918"/>
    <w:rPr>
      <w:rFonts w:ascii="Times New Roman" w:eastAsia="SimSun" w:hAnsi="Times New Roman" w:cs="Times New Roman"/>
      <w:smallCaps/>
      <w:sz w:val="20"/>
      <w:szCs w:val="20"/>
    </w:rPr>
  </w:style>
  <w:style w:type="character" w:customStyle="1" w:styleId="WW8Num1z0">
    <w:name w:val="WW8Num1z0"/>
    <w:rsid w:val="00923918"/>
    <w:rPr>
      <w:rFonts w:cs="Times New Roman"/>
      <w:i w:val="0"/>
      <w:iCs w:val="0"/>
    </w:rPr>
  </w:style>
  <w:style w:type="character" w:customStyle="1" w:styleId="WW8Num1z1">
    <w:name w:val="WW8Num1z1"/>
    <w:rsid w:val="00923918"/>
    <w:rPr>
      <w:rFonts w:cs="Times New Roman"/>
    </w:rPr>
  </w:style>
  <w:style w:type="character" w:customStyle="1" w:styleId="WW8Num1z3">
    <w:name w:val="WW8Num1z3"/>
    <w:rsid w:val="00923918"/>
    <w:rPr>
      <w:rFonts w:ascii="Times New Roman" w:hAnsi="Times New Roman" w:cs="Times New Roman"/>
      <w:b w:val="0"/>
      <w:bCs w:val="0"/>
      <w:i/>
      <w:iCs/>
      <w:sz w:val="20"/>
      <w:szCs w:val="20"/>
    </w:rPr>
  </w:style>
  <w:style w:type="character" w:customStyle="1" w:styleId="WW8Num2z0">
    <w:name w:val="WW8Num2z0"/>
    <w:rsid w:val="00923918"/>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923918"/>
    <w:rPr>
      <w:rFonts w:ascii="Symbol" w:hAnsi="Symbol" w:cs="Symbol"/>
    </w:rPr>
  </w:style>
  <w:style w:type="character" w:customStyle="1" w:styleId="WW8Num4z0">
    <w:name w:val="WW8Num4z0"/>
    <w:rsid w:val="00923918"/>
    <w:rPr>
      <w:rFonts w:cs="Times New Roman"/>
    </w:rPr>
  </w:style>
  <w:style w:type="character" w:customStyle="1" w:styleId="WW8Num5z0">
    <w:name w:val="WW8Num5z0"/>
    <w:rsid w:val="00923918"/>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923918"/>
    <w:rPr>
      <w:rFonts w:ascii="Times New Roman" w:hAnsi="Times New Roman" w:cs="Times New Roman"/>
      <w:b w:val="0"/>
      <w:bCs w:val="0"/>
      <w:i w:val="0"/>
      <w:iCs w:val="0"/>
      <w:sz w:val="16"/>
      <w:szCs w:val="16"/>
    </w:rPr>
  </w:style>
  <w:style w:type="character" w:customStyle="1" w:styleId="Absatz-Standardschriftart">
    <w:name w:val="Absatz-Standardschriftart"/>
    <w:rsid w:val="00923918"/>
  </w:style>
  <w:style w:type="character" w:customStyle="1" w:styleId="WW8Num7z0">
    <w:name w:val="WW8Num7z0"/>
    <w:rsid w:val="00923918"/>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923918"/>
  </w:style>
  <w:style w:type="character" w:customStyle="1" w:styleId="WW-Absatz-Standardschriftart">
    <w:name w:val="WW-Absatz-Standardschriftart"/>
    <w:rsid w:val="00923918"/>
  </w:style>
  <w:style w:type="character" w:customStyle="1" w:styleId="WW-Absatz-Standardschriftart1">
    <w:name w:val="WW-Absatz-Standardschriftart1"/>
    <w:rsid w:val="00923918"/>
  </w:style>
  <w:style w:type="character" w:customStyle="1" w:styleId="WW-Absatz-Standardschriftart11">
    <w:name w:val="WW-Absatz-Standardschriftart11"/>
    <w:rsid w:val="00923918"/>
  </w:style>
  <w:style w:type="character" w:customStyle="1" w:styleId="WW-Absatz-Standardschriftart111">
    <w:name w:val="WW-Absatz-Standardschriftart111"/>
    <w:rsid w:val="00923918"/>
  </w:style>
  <w:style w:type="character" w:customStyle="1" w:styleId="WW-Absatz-Standardschriftart1111">
    <w:name w:val="WW-Absatz-Standardschriftart1111"/>
    <w:rsid w:val="00923918"/>
  </w:style>
  <w:style w:type="character" w:customStyle="1" w:styleId="WW-Absatz-Standardschriftart11111">
    <w:name w:val="WW-Absatz-Standardschriftart11111"/>
    <w:rsid w:val="00923918"/>
  </w:style>
  <w:style w:type="character" w:customStyle="1" w:styleId="WW-Absatz-Standardschriftart111111">
    <w:name w:val="WW-Absatz-Standardschriftart111111"/>
    <w:rsid w:val="00923918"/>
  </w:style>
  <w:style w:type="character" w:customStyle="1" w:styleId="WW-Absatz-Standardschriftart1111111">
    <w:name w:val="WW-Absatz-Standardschriftart1111111"/>
    <w:rsid w:val="00923918"/>
  </w:style>
  <w:style w:type="character" w:customStyle="1" w:styleId="WW8Num1z4">
    <w:name w:val="WW8Num1z4"/>
    <w:rsid w:val="00923918"/>
    <w:rPr>
      <w:rFonts w:cs="Times New Roman"/>
    </w:rPr>
  </w:style>
  <w:style w:type="character" w:customStyle="1" w:styleId="WW-Absatz-Standardschriftart11111111">
    <w:name w:val="WW-Absatz-Standardschriftart11111111"/>
    <w:rsid w:val="00923918"/>
  </w:style>
  <w:style w:type="character" w:customStyle="1" w:styleId="WW8Num2z1">
    <w:name w:val="WW8Num2z1"/>
    <w:rsid w:val="00923918"/>
    <w:rPr>
      <w:rFonts w:cs="Times New Roman"/>
    </w:rPr>
  </w:style>
  <w:style w:type="character" w:customStyle="1" w:styleId="WW8Num3z1">
    <w:name w:val="WW8Num3z1"/>
    <w:rsid w:val="00923918"/>
    <w:rPr>
      <w:rFonts w:ascii="Courier New" w:hAnsi="Courier New" w:cs="Courier New"/>
    </w:rPr>
  </w:style>
  <w:style w:type="character" w:customStyle="1" w:styleId="WW8Num3z2">
    <w:name w:val="WW8Num3z2"/>
    <w:rsid w:val="00923918"/>
    <w:rPr>
      <w:rFonts w:ascii="Wingdings" w:hAnsi="Wingdings" w:cs="Wingdings"/>
    </w:rPr>
  </w:style>
  <w:style w:type="character" w:customStyle="1" w:styleId="WW8Num5z1">
    <w:name w:val="WW8Num5z1"/>
    <w:rsid w:val="00923918"/>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923918"/>
    <w:rPr>
      <w:rFonts w:ascii="Times New Roman" w:hAnsi="Times New Roman" w:cs="Times New Roman"/>
      <w:b w:val="0"/>
      <w:bCs w:val="0"/>
      <w:i/>
      <w:iCs/>
      <w:sz w:val="20"/>
      <w:szCs w:val="20"/>
    </w:rPr>
  </w:style>
  <w:style w:type="character" w:customStyle="1" w:styleId="WW8Num5z4">
    <w:name w:val="WW8Num5z4"/>
    <w:rsid w:val="00923918"/>
    <w:rPr>
      <w:rFonts w:cs="Times New Roman"/>
    </w:rPr>
  </w:style>
  <w:style w:type="character" w:customStyle="1" w:styleId="WW8Num7z1">
    <w:name w:val="WW8Num7z1"/>
    <w:rsid w:val="00923918"/>
    <w:rPr>
      <w:rFonts w:cs="Times New Roman"/>
    </w:rPr>
  </w:style>
  <w:style w:type="character" w:customStyle="1" w:styleId="WW8Num8z0">
    <w:name w:val="WW8Num8z0"/>
    <w:rsid w:val="00923918"/>
    <w:rPr>
      <w:rFonts w:ascii="Times New Roman" w:hAnsi="Times New Roman" w:cs="Times New Roman"/>
      <w:b w:val="0"/>
      <w:bCs w:val="0"/>
      <w:i w:val="0"/>
      <w:iCs w:val="0"/>
      <w:sz w:val="16"/>
      <w:szCs w:val="16"/>
    </w:rPr>
  </w:style>
  <w:style w:type="character" w:customStyle="1" w:styleId="WW-DefaultParagraphFont1">
    <w:name w:val="WW-Default Paragraph Font1"/>
    <w:rsid w:val="00923918"/>
  </w:style>
  <w:style w:type="paragraph" w:customStyle="1" w:styleId="Heading">
    <w:name w:val="Heading"/>
    <w:basedOn w:val="Normal"/>
    <w:next w:val="BodyText"/>
    <w:rsid w:val="00923918"/>
    <w:pPr>
      <w:keepNext/>
      <w:spacing w:before="240" w:after="120"/>
    </w:pPr>
    <w:rPr>
      <w:rFonts w:ascii="Arial" w:eastAsia="DejaVu Sans" w:hAnsi="Arial" w:cs="Lohit Hindi"/>
      <w:sz w:val="28"/>
      <w:szCs w:val="28"/>
    </w:rPr>
  </w:style>
  <w:style w:type="paragraph" w:styleId="BodyText">
    <w:name w:val="Body Text"/>
    <w:basedOn w:val="Normal"/>
    <w:link w:val="BodyTextChar"/>
    <w:rsid w:val="00923918"/>
    <w:pPr>
      <w:spacing w:after="6"/>
      <w:ind w:firstLine="288"/>
      <w:jc w:val="both"/>
    </w:pPr>
    <w:rPr>
      <w:spacing w:val="-1"/>
    </w:rPr>
  </w:style>
  <w:style w:type="character" w:customStyle="1" w:styleId="BodyTextChar">
    <w:name w:val="Body Text Char"/>
    <w:basedOn w:val="DefaultParagraphFont"/>
    <w:link w:val="BodyText"/>
    <w:rsid w:val="00923918"/>
    <w:rPr>
      <w:rFonts w:ascii="Times New Roman" w:eastAsia="SimSun" w:hAnsi="Times New Roman" w:cs="Times New Roman"/>
      <w:spacing w:val="-1"/>
      <w:sz w:val="20"/>
      <w:szCs w:val="20"/>
      <w:lang w:eastAsia="zh-CN"/>
    </w:rPr>
  </w:style>
  <w:style w:type="paragraph" w:styleId="List">
    <w:name w:val="List"/>
    <w:basedOn w:val="BodyText"/>
    <w:rsid w:val="00923918"/>
    <w:rPr>
      <w:rFonts w:cs="Lohit Hindi"/>
    </w:rPr>
  </w:style>
  <w:style w:type="paragraph" w:styleId="Caption">
    <w:name w:val="caption"/>
    <w:basedOn w:val="Normal"/>
    <w:uiPriority w:val="35"/>
    <w:qFormat/>
    <w:rsid w:val="00923918"/>
    <w:pPr>
      <w:suppressLineNumbers/>
      <w:spacing w:before="120" w:after="120"/>
    </w:pPr>
    <w:rPr>
      <w:rFonts w:cs="Lohit Hindi"/>
      <w:i/>
      <w:iCs/>
      <w:sz w:val="24"/>
      <w:szCs w:val="24"/>
    </w:rPr>
  </w:style>
  <w:style w:type="paragraph" w:customStyle="1" w:styleId="Index">
    <w:name w:val="Index"/>
    <w:basedOn w:val="Normal"/>
    <w:rsid w:val="00923918"/>
    <w:pPr>
      <w:suppressLineNumbers/>
    </w:pPr>
    <w:rPr>
      <w:rFonts w:cs="Lohit Hindi"/>
    </w:rPr>
  </w:style>
  <w:style w:type="paragraph" w:customStyle="1" w:styleId="Abstract">
    <w:name w:val="Abstract"/>
    <w:rsid w:val="00923918"/>
    <w:pPr>
      <w:suppressAutoHyphens/>
      <w:spacing w:line="240" w:lineRule="auto"/>
      <w:ind w:firstLine="170"/>
      <w:jc w:val="both"/>
    </w:pPr>
    <w:rPr>
      <w:rFonts w:ascii="Times New Roman" w:eastAsia="SimSun" w:hAnsi="Times New Roman" w:cs="Times New Roman"/>
      <w:b/>
      <w:bCs/>
      <w:sz w:val="18"/>
      <w:szCs w:val="18"/>
      <w:lang w:eastAsia="zh-CN"/>
    </w:rPr>
  </w:style>
  <w:style w:type="paragraph" w:customStyle="1" w:styleId="Affiliation">
    <w:name w:val="Affiliation"/>
    <w:rsid w:val="00923918"/>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923918"/>
    <w:pPr>
      <w:suppressAutoHyphens/>
      <w:spacing w:before="360" w:after="40" w:line="240" w:lineRule="auto"/>
      <w:jc w:val="center"/>
    </w:pPr>
    <w:rPr>
      <w:rFonts w:ascii="Times New Roman" w:eastAsia="SimSun" w:hAnsi="Times New Roman" w:cs="Times New Roman"/>
    </w:rPr>
  </w:style>
  <w:style w:type="paragraph" w:customStyle="1" w:styleId="bulletlist">
    <w:name w:val="bullet list"/>
    <w:basedOn w:val="BodyText"/>
    <w:rsid w:val="00923918"/>
    <w:pPr>
      <w:tabs>
        <w:tab w:val="left" w:pos="648"/>
      </w:tabs>
      <w:ind w:left="648" w:hanging="360"/>
    </w:pPr>
  </w:style>
  <w:style w:type="paragraph" w:customStyle="1" w:styleId="equation">
    <w:name w:val="equation"/>
    <w:basedOn w:val="Normal"/>
    <w:rsid w:val="0092391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923918"/>
    <w:pPr>
      <w:tabs>
        <w:tab w:val="num" w:pos="0"/>
      </w:tabs>
      <w:suppressAutoHyphens/>
      <w:spacing w:before="80" w:line="240" w:lineRule="auto"/>
      <w:ind w:left="360" w:hanging="360"/>
      <w:jc w:val="center"/>
    </w:pPr>
    <w:rPr>
      <w:rFonts w:ascii="Times New Roman" w:eastAsia="SimSun" w:hAnsi="Times New Roman" w:cs="Times New Roman"/>
      <w:sz w:val="16"/>
      <w:szCs w:val="16"/>
    </w:rPr>
  </w:style>
  <w:style w:type="paragraph" w:customStyle="1" w:styleId="footnote">
    <w:name w:val="footnote"/>
    <w:rsid w:val="00923918"/>
    <w:pPr>
      <w:tabs>
        <w:tab w:val="left" w:pos="648"/>
      </w:tabs>
      <w:suppressAutoHyphens/>
      <w:spacing w:after="40" w:line="240" w:lineRule="auto"/>
      <w:ind w:firstLine="288"/>
    </w:pPr>
    <w:rPr>
      <w:rFonts w:ascii="Times New Roman" w:eastAsia="SimSun" w:hAnsi="Times New Roman" w:cs="Times New Roman"/>
      <w:sz w:val="16"/>
      <w:szCs w:val="16"/>
      <w:lang w:eastAsia="zh-CN"/>
    </w:rPr>
  </w:style>
  <w:style w:type="paragraph" w:customStyle="1" w:styleId="keywords">
    <w:name w:val="key words"/>
    <w:rsid w:val="00923918"/>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923918"/>
    <w:pPr>
      <w:suppressAutoHyphens/>
      <w:spacing w:after="120" w:line="240" w:lineRule="auto"/>
      <w:jc w:val="center"/>
    </w:pPr>
    <w:rPr>
      <w:rFonts w:ascii="Times New Roman" w:eastAsia="MS Mincho" w:hAnsi="Times New Roman" w:cs="Times New Roman"/>
      <w:sz w:val="28"/>
      <w:szCs w:val="28"/>
    </w:rPr>
  </w:style>
  <w:style w:type="paragraph" w:customStyle="1" w:styleId="papertitle">
    <w:name w:val="paper title"/>
    <w:rsid w:val="00923918"/>
    <w:pPr>
      <w:suppressAutoHyphens/>
      <w:spacing w:after="120" w:line="240" w:lineRule="auto"/>
      <w:jc w:val="center"/>
    </w:pPr>
    <w:rPr>
      <w:rFonts w:ascii="Times New Roman" w:eastAsia="MS Mincho" w:hAnsi="Times New Roman" w:cs="Times New Roman"/>
      <w:sz w:val="48"/>
      <w:szCs w:val="48"/>
    </w:rPr>
  </w:style>
  <w:style w:type="paragraph" w:customStyle="1" w:styleId="references">
    <w:name w:val="references"/>
    <w:rsid w:val="00923918"/>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 w:type="paragraph" w:customStyle="1" w:styleId="sponsors">
    <w:name w:val="sponsors"/>
    <w:rsid w:val="00923918"/>
    <w:pPr>
      <w:pBdr>
        <w:top w:val="single" w:sz="4" w:space="2" w:color="000000"/>
      </w:pBdr>
      <w:suppressAutoHyphens/>
      <w:spacing w:after="0" w:line="240" w:lineRule="auto"/>
      <w:ind w:firstLine="288"/>
    </w:pPr>
    <w:rPr>
      <w:rFonts w:ascii="Times New Roman" w:eastAsia="SimSun" w:hAnsi="Times New Roman" w:cs="Times New Roman"/>
      <w:sz w:val="16"/>
      <w:szCs w:val="16"/>
      <w:lang w:eastAsia="zh-CN"/>
    </w:rPr>
  </w:style>
  <w:style w:type="paragraph" w:customStyle="1" w:styleId="tablecolhead">
    <w:name w:val="table col head"/>
    <w:basedOn w:val="Normal"/>
    <w:rsid w:val="00923918"/>
    <w:rPr>
      <w:b/>
      <w:bCs/>
      <w:sz w:val="16"/>
      <w:szCs w:val="16"/>
    </w:rPr>
  </w:style>
  <w:style w:type="paragraph" w:customStyle="1" w:styleId="tablecolsubhead">
    <w:name w:val="table col subhead"/>
    <w:basedOn w:val="tablecolhead"/>
    <w:rsid w:val="00923918"/>
    <w:rPr>
      <w:i/>
      <w:iCs/>
      <w:sz w:val="15"/>
      <w:szCs w:val="15"/>
    </w:rPr>
  </w:style>
  <w:style w:type="paragraph" w:customStyle="1" w:styleId="tablecopy">
    <w:name w:val="table copy"/>
    <w:rsid w:val="00923918"/>
    <w:pPr>
      <w:suppressAutoHyphens/>
      <w:spacing w:after="0" w:line="240" w:lineRule="auto"/>
      <w:jc w:val="both"/>
    </w:pPr>
    <w:rPr>
      <w:rFonts w:ascii="Times New Roman" w:eastAsia="SimSun" w:hAnsi="Times New Roman" w:cs="Times New Roman"/>
      <w:sz w:val="16"/>
      <w:szCs w:val="16"/>
    </w:rPr>
  </w:style>
  <w:style w:type="paragraph" w:customStyle="1" w:styleId="tablefootnote">
    <w:name w:val="table footnote"/>
    <w:rsid w:val="00923918"/>
    <w:pPr>
      <w:suppressAutoHyphens/>
      <w:spacing w:before="60" w:after="30" w:line="240" w:lineRule="auto"/>
      <w:jc w:val="right"/>
    </w:pPr>
    <w:rPr>
      <w:rFonts w:ascii="Times New Roman" w:eastAsia="SimSun" w:hAnsi="Times New Roman" w:cs="Times New Roman"/>
      <w:sz w:val="12"/>
      <w:szCs w:val="12"/>
      <w:lang w:eastAsia="zh-CN"/>
    </w:rPr>
  </w:style>
  <w:style w:type="paragraph" w:customStyle="1" w:styleId="tablehead">
    <w:name w:val="table head"/>
    <w:rsid w:val="00923918"/>
    <w:pPr>
      <w:tabs>
        <w:tab w:val="num" w:pos="0"/>
        <w:tab w:val="left" w:pos="1080"/>
      </w:tabs>
      <w:suppressAutoHyphens/>
      <w:spacing w:before="240" w:after="120" w:line="216" w:lineRule="auto"/>
      <w:jc w:val="center"/>
    </w:pPr>
    <w:rPr>
      <w:rFonts w:ascii="Times New Roman" w:eastAsia="SimSun" w:hAnsi="Times New Roman" w:cs="Times New Roman"/>
      <w:smallCaps/>
      <w:sz w:val="16"/>
      <w:szCs w:val="16"/>
    </w:rPr>
  </w:style>
  <w:style w:type="paragraph" w:customStyle="1" w:styleId="Framecontents">
    <w:name w:val="Frame contents"/>
    <w:basedOn w:val="BodyText"/>
    <w:rsid w:val="00923918"/>
  </w:style>
  <w:style w:type="paragraph" w:customStyle="1" w:styleId="TableContents">
    <w:name w:val="Table Contents"/>
    <w:basedOn w:val="Normal"/>
    <w:rsid w:val="00923918"/>
    <w:pPr>
      <w:suppressLineNumbers/>
    </w:pPr>
  </w:style>
  <w:style w:type="paragraph" w:customStyle="1" w:styleId="TableHeading">
    <w:name w:val="Table Heading"/>
    <w:basedOn w:val="TableContents"/>
    <w:rsid w:val="00923918"/>
    <w:rPr>
      <w:b/>
      <w:bCs/>
    </w:rPr>
  </w:style>
  <w:style w:type="character" w:styleId="Hyperlink">
    <w:name w:val="Hyperlink"/>
    <w:basedOn w:val="DefaultParagraphFont"/>
    <w:uiPriority w:val="99"/>
    <w:unhideWhenUsed/>
    <w:rsid w:val="00923918"/>
    <w:rPr>
      <w:color w:val="0000FF" w:themeColor="hyperlink"/>
      <w:u w:val="single"/>
    </w:rPr>
  </w:style>
  <w:style w:type="paragraph" w:styleId="Header">
    <w:name w:val="header"/>
    <w:basedOn w:val="Normal"/>
    <w:link w:val="HeaderChar"/>
    <w:uiPriority w:val="99"/>
    <w:unhideWhenUsed/>
    <w:rsid w:val="00923918"/>
    <w:pPr>
      <w:tabs>
        <w:tab w:val="center" w:pos="4680"/>
        <w:tab w:val="right" w:pos="9360"/>
      </w:tabs>
    </w:pPr>
  </w:style>
  <w:style w:type="character" w:customStyle="1" w:styleId="HeaderChar">
    <w:name w:val="Header Char"/>
    <w:basedOn w:val="DefaultParagraphFont"/>
    <w:link w:val="Header"/>
    <w:uiPriority w:val="99"/>
    <w:rsid w:val="00923918"/>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923918"/>
    <w:pPr>
      <w:tabs>
        <w:tab w:val="center" w:pos="4680"/>
        <w:tab w:val="right" w:pos="9360"/>
      </w:tabs>
    </w:pPr>
  </w:style>
  <w:style w:type="character" w:customStyle="1" w:styleId="FooterChar">
    <w:name w:val="Footer Char"/>
    <w:basedOn w:val="DefaultParagraphFont"/>
    <w:link w:val="Footer"/>
    <w:uiPriority w:val="99"/>
    <w:rsid w:val="00923918"/>
    <w:rPr>
      <w:rFonts w:ascii="Times New Roman" w:eastAsia="SimSun" w:hAnsi="Times New Roman" w:cs="Times New Roman"/>
      <w:sz w:val="20"/>
      <w:szCs w:val="20"/>
      <w:lang w:eastAsia="zh-CN"/>
    </w:rPr>
  </w:style>
  <w:style w:type="character" w:customStyle="1" w:styleId="il">
    <w:name w:val="il"/>
    <w:basedOn w:val="DefaultParagraphFont"/>
    <w:rsid w:val="00923918"/>
  </w:style>
  <w:style w:type="paragraph" w:styleId="PlainText">
    <w:name w:val="Plain Text"/>
    <w:basedOn w:val="Normal"/>
    <w:link w:val="PlainTextChar"/>
    <w:uiPriority w:val="99"/>
    <w:unhideWhenUsed/>
    <w:rsid w:val="00923918"/>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923918"/>
    <w:rPr>
      <w:rFonts w:ascii="Consolas" w:eastAsia="Calibri" w:hAnsi="Consolas" w:cs="Times New Roman"/>
      <w:sz w:val="21"/>
      <w:szCs w:val="21"/>
      <w:lang w:val="en-GB"/>
    </w:rPr>
  </w:style>
  <w:style w:type="paragraph" w:styleId="ListParagraph">
    <w:name w:val="List Paragraph"/>
    <w:basedOn w:val="Normal"/>
    <w:uiPriority w:val="34"/>
    <w:qFormat/>
    <w:rsid w:val="00923918"/>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923918"/>
    <w:rPr>
      <w:rFonts w:ascii="Tahoma" w:hAnsi="Tahoma" w:cs="Tahoma"/>
      <w:sz w:val="16"/>
      <w:szCs w:val="16"/>
    </w:rPr>
  </w:style>
  <w:style w:type="character" w:customStyle="1" w:styleId="BalloonTextChar">
    <w:name w:val="Balloon Text Char"/>
    <w:basedOn w:val="DefaultParagraphFont"/>
    <w:link w:val="BalloonText"/>
    <w:uiPriority w:val="99"/>
    <w:semiHidden/>
    <w:rsid w:val="00923918"/>
    <w:rPr>
      <w:rFonts w:ascii="Tahoma" w:eastAsia="SimSun" w:hAnsi="Tahoma" w:cs="Tahoma"/>
      <w:sz w:val="16"/>
      <w:szCs w:val="16"/>
      <w:lang w:eastAsia="zh-CN"/>
    </w:rPr>
  </w:style>
  <w:style w:type="table" w:styleId="TableGrid">
    <w:name w:val="Table Grid"/>
    <w:basedOn w:val="TableNormal"/>
    <w:uiPriority w:val="59"/>
    <w:qFormat/>
    <w:rsid w:val="009239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3918"/>
    <w:rPr>
      <w:color w:val="605E5C"/>
      <w:shd w:val="clear" w:color="auto" w:fill="E1DFDD"/>
    </w:rPr>
  </w:style>
  <w:style w:type="character" w:customStyle="1" w:styleId="reference-text">
    <w:name w:val="reference-text"/>
    <w:basedOn w:val="DefaultParagraphFont"/>
    <w:uiPriority w:val="99"/>
    <w:rsid w:val="00923918"/>
  </w:style>
  <w:style w:type="character" w:customStyle="1" w:styleId="NoSpacingChar">
    <w:name w:val="No Spacing Char"/>
    <w:link w:val="NoSpacing"/>
    <w:uiPriority w:val="1"/>
    <w:qFormat/>
    <w:locked/>
    <w:rsid w:val="00923918"/>
  </w:style>
  <w:style w:type="paragraph" w:styleId="NoSpacing">
    <w:name w:val="No Spacing"/>
    <w:link w:val="NoSpacingChar"/>
    <w:uiPriority w:val="1"/>
    <w:qFormat/>
    <w:rsid w:val="00923918"/>
    <w:pPr>
      <w:spacing w:after="0" w:line="240" w:lineRule="auto"/>
    </w:pPr>
  </w:style>
  <w:style w:type="character" w:styleId="Strong">
    <w:name w:val="Strong"/>
    <w:basedOn w:val="DefaultParagraphFont"/>
    <w:uiPriority w:val="22"/>
    <w:qFormat/>
    <w:rsid w:val="0092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2991/icaicte.2013.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tor.org/stable/i3290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941/jbsm.12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8CA1-9AD0-4192-BFF2-33854AE8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9660</Words>
  <Characters>55063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 mike</dc:creator>
  <cp:lastModifiedBy>Webmaster</cp:lastModifiedBy>
  <cp:revision>4</cp:revision>
  <dcterms:created xsi:type="dcterms:W3CDTF">2024-09-26T11:50:00Z</dcterms:created>
  <dcterms:modified xsi:type="dcterms:W3CDTF">2024-10-07T10:20:00Z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0c959d8ff82cc9308efe101bcdf0e6913f05170617adc55c42871d2f981a5294</vt:lpwstr>
  </property>
</Properties>
</file>